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3E7C" w14:textId="7ECE22C6" w:rsidR="00035DC7" w:rsidRPr="00531A44" w:rsidRDefault="001F3CE3" w:rsidP="00035DC7">
      <w:pPr>
        <w:jc w:val="center"/>
        <w:rPr>
          <w:rFonts w:ascii="Arial" w:hAnsi="Arial" w:cs="Arial"/>
          <w:b/>
          <w:bCs/>
          <w:color w:val="244061" w:themeColor="accent1" w:themeShade="80"/>
          <w:sz w:val="20"/>
          <w:szCs w:val="20"/>
          <w:u w:val="single"/>
        </w:rPr>
      </w:pPr>
      <w:r>
        <w:rPr>
          <w:rFonts w:ascii="Arial" w:hAnsi="Arial" w:cs="Arial"/>
          <w:b/>
          <w:bCs/>
          <w:color w:val="244061" w:themeColor="accent1" w:themeShade="80"/>
          <w:sz w:val="20"/>
          <w:szCs w:val="20"/>
          <w:u w:val="single"/>
        </w:rPr>
        <w:t>Does the microgrid need to be adoptable and can PEC/ESCO charge a 'comfort charge'?</w:t>
      </w:r>
    </w:p>
    <w:p w14:paraId="076613E1" w14:textId="77777777" w:rsidR="00035DC7" w:rsidRDefault="00035DC7" w:rsidP="00035DC7">
      <w:pPr>
        <w:rPr>
          <w:rFonts w:ascii="Arial" w:hAnsi="Arial" w:cs="Arial"/>
          <w:sz w:val="20"/>
          <w:szCs w:val="20"/>
        </w:rPr>
      </w:pPr>
    </w:p>
    <w:p w14:paraId="27E35220" w14:textId="56D257A3" w:rsidR="000456AC" w:rsidRPr="000456AC" w:rsidRDefault="00035DC7" w:rsidP="000456AC">
      <w:pPr>
        <w:rPr>
          <w:rFonts w:ascii="Arial" w:eastAsia="Times New Roman" w:hAnsi="Arial" w:cs="Arial"/>
          <w:b/>
          <w:bCs/>
          <w:sz w:val="20"/>
          <w:szCs w:val="20"/>
        </w:rPr>
      </w:pPr>
      <w:r w:rsidRPr="00531A44">
        <w:rPr>
          <w:rFonts w:ascii="Arial" w:eastAsia="Times New Roman" w:hAnsi="Arial" w:cs="Arial"/>
          <w:b/>
          <w:bCs/>
          <w:color w:val="244061" w:themeColor="accent1" w:themeShade="80"/>
          <w:sz w:val="20"/>
          <w:szCs w:val="20"/>
        </w:rPr>
        <w:t>What are the consumer rights regarding choosing energy suppliers?</w:t>
      </w:r>
    </w:p>
    <w:p w14:paraId="024D61A0" w14:textId="77777777" w:rsidR="000456AC" w:rsidRDefault="000456AC" w:rsidP="000456AC">
      <w:pPr>
        <w:rPr>
          <w:rFonts w:ascii="Arial" w:eastAsia="Times New Roman" w:hAnsi="Arial" w:cs="Arial"/>
          <w:sz w:val="20"/>
          <w:szCs w:val="20"/>
        </w:rPr>
      </w:pPr>
    </w:p>
    <w:p w14:paraId="18ACFF4B" w14:textId="77777777" w:rsidR="007D2FF5" w:rsidRDefault="002B7667" w:rsidP="000456AC">
      <w:pPr>
        <w:rPr>
          <w:rFonts w:ascii="Arial" w:eastAsia="Times New Roman" w:hAnsi="Arial" w:cs="Arial"/>
          <w:sz w:val="20"/>
          <w:szCs w:val="20"/>
        </w:rPr>
      </w:pPr>
      <w:r>
        <w:rPr>
          <w:rFonts w:ascii="Arial" w:eastAsia="Times New Roman" w:hAnsi="Arial" w:cs="Arial"/>
          <w:sz w:val="20"/>
          <w:szCs w:val="20"/>
        </w:rPr>
        <w:t xml:space="preserve">As you are aware consumers have the right to </w:t>
      </w:r>
      <w:r w:rsidR="000456AC" w:rsidRPr="000456AC">
        <w:rPr>
          <w:rFonts w:ascii="Arial" w:eastAsia="Times New Roman" w:hAnsi="Arial" w:cs="Arial"/>
          <w:sz w:val="20"/>
          <w:szCs w:val="20"/>
        </w:rPr>
        <w:t xml:space="preserve">switch and choose </w:t>
      </w:r>
      <w:r>
        <w:rPr>
          <w:rFonts w:ascii="Arial" w:eastAsia="Times New Roman" w:hAnsi="Arial" w:cs="Arial"/>
          <w:sz w:val="20"/>
          <w:szCs w:val="20"/>
        </w:rPr>
        <w:t>their electricity and gas</w:t>
      </w:r>
      <w:r w:rsidR="000456AC" w:rsidRPr="000456AC">
        <w:rPr>
          <w:rFonts w:ascii="Arial" w:eastAsia="Times New Roman" w:hAnsi="Arial" w:cs="Arial"/>
          <w:sz w:val="20"/>
          <w:szCs w:val="20"/>
        </w:rPr>
        <w:t xml:space="preserve"> supplier.</w:t>
      </w:r>
      <w:r w:rsidR="00AF37D8">
        <w:rPr>
          <w:rFonts w:ascii="Arial" w:eastAsia="Times New Roman" w:hAnsi="Arial" w:cs="Arial"/>
          <w:sz w:val="20"/>
          <w:szCs w:val="20"/>
        </w:rPr>
        <w:t xml:space="preserve"> </w:t>
      </w:r>
      <w:r w:rsidR="00EB7F4B">
        <w:rPr>
          <w:rFonts w:ascii="Arial" w:eastAsia="Times New Roman" w:hAnsi="Arial" w:cs="Arial"/>
          <w:sz w:val="20"/>
          <w:szCs w:val="20"/>
        </w:rPr>
        <w:t xml:space="preserve">The obligation to facilitate this right </w:t>
      </w:r>
      <w:r w:rsidR="00AF37D8">
        <w:rPr>
          <w:rFonts w:ascii="Arial" w:eastAsia="Times New Roman" w:hAnsi="Arial" w:cs="Arial"/>
          <w:sz w:val="20"/>
          <w:szCs w:val="20"/>
        </w:rPr>
        <w:t xml:space="preserve">applies to all suppliers of energy and does not </w:t>
      </w:r>
      <w:r w:rsidR="00454F7B">
        <w:rPr>
          <w:rFonts w:ascii="Arial" w:eastAsia="Times New Roman" w:hAnsi="Arial" w:cs="Arial"/>
          <w:sz w:val="20"/>
          <w:szCs w:val="20"/>
        </w:rPr>
        <w:t xml:space="preserve">exclude </w:t>
      </w:r>
      <w:r>
        <w:rPr>
          <w:rFonts w:ascii="Arial" w:eastAsia="Times New Roman" w:hAnsi="Arial" w:cs="Arial"/>
          <w:sz w:val="20"/>
          <w:szCs w:val="20"/>
        </w:rPr>
        <w:t>electricity microgrids</w:t>
      </w:r>
      <w:r w:rsidR="001F5FB1">
        <w:rPr>
          <w:rFonts w:ascii="Arial" w:eastAsia="Times New Roman" w:hAnsi="Arial" w:cs="Arial"/>
          <w:sz w:val="20"/>
          <w:szCs w:val="20"/>
        </w:rPr>
        <w:t>.</w:t>
      </w:r>
      <w:r>
        <w:rPr>
          <w:rFonts w:ascii="Arial" w:eastAsia="Times New Roman" w:hAnsi="Arial" w:cs="Arial"/>
          <w:sz w:val="20"/>
          <w:szCs w:val="20"/>
        </w:rPr>
        <w:t xml:space="preserve">  </w:t>
      </w:r>
    </w:p>
    <w:p w14:paraId="5C0495AF" w14:textId="77777777" w:rsidR="007D2FF5" w:rsidRDefault="007D2FF5" w:rsidP="000456AC">
      <w:pPr>
        <w:rPr>
          <w:rFonts w:ascii="Arial" w:eastAsia="Times New Roman" w:hAnsi="Arial" w:cs="Arial"/>
          <w:sz w:val="20"/>
          <w:szCs w:val="20"/>
        </w:rPr>
      </w:pPr>
    </w:p>
    <w:p w14:paraId="5E78E307" w14:textId="13778C0D" w:rsidR="000456AC" w:rsidRPr="000456AC" w:rsidRDefault="007D2FF5" w:rsidP="000456AC">
      <w:pPr>
        <w:rPr>
          <w:rFonts w:ascii="Arial" w:eastAsia="Times New Roman" w:hAnsi="Arial" w:cs="Arial"/>
          <w:sz w:val="20"/>
          <w:szCs w:val="20"/>
        </w:rPr>
      </w:pPr>
      <w:r>
        <w:rPr>
          <w:rFonts w:ascii="Arial" w:eastAsia="Times New Roman" w:hAnsi="Arial" w:cs="Arial"/>
          <w:sz w:val="20"/>
          <w:szCs w:val="20"/>
        </w:rPr>
        <w:t xml:space="preserve">We have assumed for the purposes of this note that </w:t>
      </w:r>
      <w:r w:rsidR="006A003D">
        <w:rPr>
          <w:rFonts w:ascii="Arial" w:eastAsia="Times New Roman" w:hAnsi="Arial" w:cs="Arial"/>
          <w:sz w:val="20"/>
          <w:szCs w:val="20"/>
        </w:rPr>
        <w:t>PEC</w:t>
      </w:r>
      <w:r>
        <w:rPr>
          <w:rFonts w:ascii="Arial" w:eastAsia="Times New Roman" w:hAnsi="Arial" w:cs="Arial"/>
          <w:sz w:val="20"/>
          <w:szCs w:val="20"/>
        </w:rPr>
        <w:t xml:space="preserve"> and/or the </w:t>
      </w:r>
      <w:r w:rsidR="006A003D">
        <w:rPr>
          <w:rFonts w:ascii="Arial" w:eastAsia="Times New Roman" w:hAnsi="Arial" w:cs="Arial"/>
          <w:sz w:val="20"/>
          <w:szCs w:val="20"/>
        </w:rPr>
        <w:t>ESCO</w:t>
      </w:r>
      <w:r w:rsidR="00A7395B">
        <w:rPr>
          <w:rFonts w:ascii="Arial" w:eastAsia="Times New Roman" w:hAnsi="Arial" w:cs="Arial"/>
          <w:sz w:val="20"/>
          <w:szCs w:val="20"/>
        </w:rPr>
        <w:t xml:space="preserve"> (as applicable)</w:t>
      </w:r>
      <w:r w:rsidR="006A003D">
        <w:rPr>
          <w:rFonts w:ascii="Arial" w:eastAsia="Times New Roman" w:hAnsi="Arial" w:cs="Arial"/>
          <w:sz w:val="20"/>
          <w:szCs w:val="20"/>
        </w:rPr>
        <w:t xml:space="preserve"> </w:t>
      </w:r>
      <w:r>
        <w:rPr>
          <w:rFonts w:ascii="Arial" w:eastAsia="Times New Roman" w:hAnsi="Arial" w:cs="Arial"/>
          <w:sz w:val="20"/>
          <w:szCs w:val="20"/>
        </w:rPr>
        <w:t xml:space="preserve">qualify for distribution and supply </w:t>
      </w:r>
      <w:r w:rsidR="00A7395B">
        <w:rPr>
          <w:rFonts w:ascii="Arial" w:eastAsia="Times New Roman" w:hAnsi="Arial" w:cs="Arial"/>
          <w:sz w:val="20"/>
          <w:szCs w:val="20"/>
        </w:rPr>
        <w:t>class exemptions</w:t>
      </w:r>
      <w:r>
        <w:rPr>
          <w:rFonts w:ascii="Arial" w:eastAsia="Times New Roman" w:hAnsi="Arial" w:cs="Arial"/>
          <w:sz w:val="20"/>
          <w:szCs w:val="20"/>
        </w:rPr>
        <w:t xml:space="preserve"> in respect of the microgrid. </w:t>
      </w:r>
    </w:p>
    <w:p w14:paraId="640F3119" w14:textId="77777777" w:rsidR="000456AC" w:rsidRDefault="000456AC" w:rsidP="000456AC">
      <w:pPr>
        <w:pStyle w:val="ListParagraph"/>
        <w:rPr>
          <w:rFonts w:ascii="Arial" w:eastAsia="Times New Roman" w:hAnsi="Arial" w:cs="Arial"/>
          <w:b/>
          <w:bCs/>
          <w:sz w:val="20"/>
          <w:szCs w:val="20"/>
        </w:rPr>
      </w:pPr>
    </w:p>
    <w:p w14:paraId="58FF91D9" w14:textId="79D97ED3" w:rsidR="004900F5" w:rsidRPr="000456AC" w:rsidRDefault="000456AC" w:rsidP="000456AC">
      <w:pPr>
        <w:rPr>
          <w:rFonts w:ascii="Arial" w:eastAsia="Times New Roman" w:hAnsi="Arial" w:cs="Arial"/>
          <w:b/>
          <w:bCs/>
          <w:sz w:val="20"/>
          <w:szCs w:val="20"/>
        </w:rPr>
      </w:pPr>
      <w:r w:rsidRPr="00531A44">
        <w:rPr>
          <w:rFonts w:ascii="Arial" w:eastAsia="Times New Roman" w:hAnsi="Arial" w:cs="Arial"/>
          <w:b/>
          <w:bCs/>
          <w:color w:val="244061" w:themeColor="accent1" w:themeShade="80"/>
          <w:sz w:val="20"/>
          <w:szCs w:val="20"/>
        </w:rPr>
        <w:t>How will this impact a microgrid?</w:t>
      </w:r>
    </w:p>
    <w:p w14:paraId="37D08421" w14:textId="77777777" w:rsidR="000456AC" w:rsidRDefault="000456AC" w:rsidP="000A547B">
      <w:pPr>
        <w:rPr>
          <w:rFonts w:ascii="Arial" w:eastAsia="Times New Roman" w:hAnsi="Arial" w:cs="Arial"/>
          <w:sz w:val="20"/>
          <w:szCs w:val="20"/>
        </w:rPr>
      </w:pPr>
    </w:p>
    <w:p w14:paraId="5DD6C649" w14:textId="166E5F8F" w:rsidR="004900F5" w:rsidRDefault="00380F5D" w:rsidP="000A547B">
      <w:pPr>
        <w:rPr>
          <w:rFonts w:ascii="Arial" w:eastAsia="Times New Roman" w:hAnsi="Arial" w:cs="Arial"/>
          <w:sz w:val="20"/>
          <w:szCs w:val="20"/>
        </w:rPr>
      </w:pPr>
      <w:r>
        <w:rPr>
          <w:rFonts w:ascii="Arial" w:eastAsia="Times New Roman" w:hAnsi="Arial" w:cs="Arial"/>
          <w:sz w:val="20"/>
          <w:szCs w:val="20"/>
        </w:rPr>
        <w:t>The</w:t>
      </w:r>
      <w:r w:rsidR="00AF37D8">
        <w:rPr>
          <w:rFonts w:ascii="Arial" w:eastAsia="Times New Roman" w:hAnsi="Arial" w:cs="Arial"/>
          <w:sz w:val="20"/>
          <w:szCs w:val="20"/>
        </w:rPr>
        <w:t xml:space="preserve"> right to switch</w:t>
      </w:r>
      <w:r w:rsidR="000A547B">
        <w:rPr>
          <w:rFonts w:ascii="Arial" w:eastAsia="Times New Roman" w:hAnsi="Arial" w:cs="Arial"/>
          <w:sz w:val="20"/>
          <w:szCs w:val="20"/>
        </w:rPr>
        <w:t xml:space="preserve"> is unlikely to </w:t>
      </w:r>
      <w:r w:rsidR="00685A3A">
        <w:rPr>
          <w:rFonts w:ascii="Arial" w:eastAsia="Times New Roman" w:hAnsi="Arial" w:cs="Arial"/>
          <w:sz w:val="20"/>
          <w:szCs w:val="20"/>
        </w:rPr>
        <w:t>be exercised by a consumer</w:t>
      </w:r>
      <w:r w:rsidR="000A547B">
        <w:rPr>
          <w:rFonts w:ascii="Arial" w:eastAsia="Times New Roman" w:hAnsi="Arial" w:cs="Arial"/>
          <w:sz w:val="20"/>
          <w:szCs w:val="20"/>
        </w:rPr>
        <w:t xml:space="preserve"> where the rate of electricity sales in the microgrid are priced below market rates</w:t>
      </w:r>
      <w:r>
        <w:rPr>
          <w:rFonts w:ascii="Arial" w:eastAsia="Times New Roman" w:hAnsi="Arial" w:cs="Arial"/>
          <w:sz w:val="20"/>
          <w:szCs w:val="20"/>
        </w:rPr>
        <w:t>. However</w:t>
      </w:r>
      <w:r w:rsidR="000A547B">
        <w:rPr>
          <w:rFonts w:ascii="Arial" w:eastAsia="Times New Roman" w:hAnsi="Arial" w:cs="Arial"/>
          <w:sz w:val="20"/>
          <w:szCs w:val="20"/>
        </w:rPr>
        <w:t xml:space="preserve">, </w:t>
      </w:r>
      <w:r>
        <w:rPr>
          <w:rFonts w:ascii="Arial" w:eastAsia="Times New Roman" w:hAnsi="Arial" w:cs="Arial"/>
          <w:sz w:val="20"/>
          <w:szCs w:val="20"/>
        </w:rPr>
        <w:t>this issue</w:t>
      </w:r>
      <w:r w:rsidR="004067B1">
        <w:rPr>
          <w:rFonts w:ascii="Arial" w:eastAsia="Times New Roman" w:hAnsi="Arial" w:cs="Arial"/>
          <w:sz w:val="20"/>
          <w:szCs w:val="20"/>
        </w:rPr>
        <w:t xml:space="preserve"> may arise </w:t>
      </w:r>
      <w:r>
        <w:rPr>
          <w:rFonts w:ascii="Arial" w:eastAsia="Times New Roman" w:hAnsi="Arial" w:cs="Arial"/>
          <w:sz w:val="20"/>
          <w:szCs w:val="20"/>
        </w:rPr>
        <w:t>if a customer</w:t>
      </w:r>
      <w:r w:rsidR="00136BF5">
        <w:rPr>
          <w:rFonts w:ascii="Arial" w:eastAsia="Times New Roman" w:hAnsi="Arial" w:cs="Arial"/>
          <w:sz w:val="20"/>
          <w:szCs w:val="20"/>
        </w:rPr>
        <w:t xml:space="preserve"> </w:t>
      </w:r>
      <w:r w:rsidR="004067B1">
        <w:rPr>
          <w:rFonts w:ascii="Arial" w:eastAsia="Times New Roman" w:hAnsi="Arial" w:cs="Arial"/>
          <w:sz w:val="20"/>
          <w:szCs w:val="20"/>
        </w:rPr>
        <w:t xml:space="preserve">is </w:t>
      </w:r>
      <w:r w:rsidR="00136BF5">
        <w:rPr>
          <w:rFonts w:ascii="Arial" w:eastAsia="Times New Roman" w:hAnsi="Arial" w:cs="Arial"/>
          <w:sz w:val="20"/>
          <w:szCs w:val="20"/>
        </w:rPr>
        <w:t>dissatisfied with the service (for example if there are</w:t>
      </w:r>
      <w:r w:rsidR="002E5DCA">
        <w:rPr>
          <w:rFonts w:ascii="Arial" w:eastAsia="Times New Roman" w:hAnsi="Arial" w:cs="Arial"/>
          <w:sz w:val="20"/>
          <w:szCs w:val="20"/>
        </w:rPr>
        <w:t xml:space="preserve"> problems with or</w:t>
      </w:r>
      <w:r w:rsidR="00136BF5">
        <w:rPr>
          <w:rFonts w:ascii="Arial" w:eastAsia="Times New Roman" w:hAnsi="Arial" w:cs="Arial"/>
          <w:sz w:val="20"/>
          <w:szCs w:val="20"/>
        </w:rPr>
        <w:t xml:space="preserve"> interruptions </w:t>
      </w:r>
      <w:r w:rsidR="00FF607A">
        <w:rPr>
          <w:rFonts w:ascii="Arial" w:eastAsia="Times New Roman" w:hAnsi="Arial" w:cs="Arial"/>
          <w:sz w:val="20"/>
          <w:szCs w:val="20"/>
        </w:rPr>
        <w:t>to the</w:t>
      </w:r>
      <w:r w:rsidR="00136BF5">
        <w:rPr>
          <w:rFonts w:ascii="Arial" w:eastAsia="Times New Roman" w:hAnsi="Arial" w:cs="Arial"/>
          <w:sz w:val="20"/>
          <w:szCs w:val="20"/>
        </w:rPr>
        <w:t xml:space="preserve"> energy supply).</w:t>
      </w:r>
    </w:p>
    <w:p w14:paraId="466CB5F2" w14:textId="77777777" w:rsidR="00C6200F" w:rsidRPr="004900F5" w:rsidRDefault="00C6200F" w:rsidP="000A547B">
      <w:pPr>
        <w:rPr>
          <w:rFonts w:ascii="Arial" w:eastAsia="Times New Roman" w:hAnsi="Arial" w:cs="Arial"/>
          <w:sz w:val="20"/>
          <w:szCs w:val="20"/>
        </w:rPr>
      </w:pPr>
    </w:p>
    <w:p w14:paraId="2B79F4A9" w14:textId="397A943F" w:rsidR="006B7160" w:rsidRDefault="002B7667" w:rsidP="004900F5">
      <w:pPr>
        <w:rPr>
          <w:rFonts w:ascii="Arial" w:eastAsia="Times New Roman" w:hAnsi="Arial" w:cs="Arial"/>
          <w:sz w:val="20"/>
          <w:szCs w:val="20"/>
        </w:rPr>
      </w:pPr>
      <w:r>
        <w:rPr>
          <w:rFonts w:ascii="Arial" w:eastAsia="Times New Roman" w:hAnsi="Arial" w:cs="Arial"/>
          <w:sz w:val="20"/>
          <w:szCs w:val="20"/>
        </w:rPr>
        <w:t xml:space="preserve">Under </w:t>
      </w:r>
      <w:r w:rsidR="00903555">
        <w:rPr>
          <w:rFonts w:ascii="Arial" w:eastAsia="Times New Roman" w:hAnsi="Arial" w:cs="Arial"/>
          <w:sz w:val="20"/>
          <w:szCs w:val="20"/>
        </w:rPr>
        <w:t>t</w:t>
      </w:r>
      <w:r w:rsidR="006B7160">
        <w:rPr>
          <w:rFonts w:ascii="Arial" w:eastAsia="Times New Roman" w:hAnsi="Arial" w:cs="Arial"/>
          <w:sz w:val="20"/>
          <w:szCs w:val="20"/>
        </w:rPr>
        <w:t xml:space="preserve">he Electricity and Gas (Internal Markets) Regulations 2011 a customer who owns or occupies a property which is connected to and taking a supply from an exempt distribution system may request to switch their supply to a </w:t>
      </w:r>
      <w:r w:rsidR="00AB2A19">
        <w:rPr>
          <w:rFonts w:ascii="Arial" w:eastAsia="Times New Roman" w:hAnsi="Arial" w:cs="Arial"/>
          <w:sz w:val="20"/>
          <w:szCs w:val="20"/>
        </w:rPr>
        <w:t>third-party</w:t>
      </w:r>
      <w:r w:rsidR="006B7160">
        <w:rPr>
          <w:rFonts w:ascii="Arial" w:eastAsia="Times New Roman" w:hAnsi="Arial" w:cs="Arial"/>
          <w:sz w:val="20"/>
          <w:szCs w:val="20"/>
        </w:rPr>
        <w:t xml:space="preserve"> supplier. If such </w:t>
      </w:r>
      <w:r w:rsidR="00903555">
        <w:rPr>
          <w:rFonts w:ascii="Arial" w:eastAsia="Times New Roman" w:hAnsi="Arial" w:cs="Arial"/>
          <w:sz w:val="20"/>
          <w:szCs w:val="20"/>
        </w:rPr>
        <w:t>notice</w:t>
      </w:r>
      <w:r w:rsidR="006B7160">
        <w:rPr>
          <w:rFonts w:ascii="Arial" w:eastAsia="Times New Roman" w:hAnsi="Arial" w:cs="Arial"/>
          <w:sz w:val="20"/>
          <w:szCs w:val="20"/>
        </w:rPr>
        <w:t xml:space="preserve"> is </w:t>
      </w:r>
      <w:r w:rsidR="00903555">
        <w:rPr>
          <w:rFonts w:ascii="Arial" w:eastAsia="Times New Roman" w:hAnsi="Arial" w:cs="Arial"/>
          <w:sz w:val="20"/>
          <w:szCs w:val="20"/>
        </w:rPr>
        <w:t>received</w:t>
      </w:r>
      <w:r w:rsidR="006B7160">
        <w:rPr>
          <w:rFonts w:ascii="Arial" w:eastAsia="Times New Roman" w:hAnsi="Arial" w:cs="Arial"/>
          <w:sz w:val="20"/>
          <w:szCs w:val="20"/>
        </w:rPr>
        <w:t xml:space="preserve"> then </w:t>
      </w:r>
      <w:r w:rsidR="00903555">
        <w:rPr>
          <w:rFonts w:ascii="Arial" w:eastAsia="Times New Roman" w:hAnsi="Arial" w:cs="Arial"/>
          <w:sz w:val="20"/>
          <w:szCs w:val="20"/>
        </w:rPr>
        <w:t>the microgrid will need to take steps to give the new supplier access to the distribution system or, where applicable, notify the customer that:</w:t>
      </w:r>
    </w:p>
    <w:p w14:paraId="2E961253" w14:textId="77777777" w:rsidR="00C10C00" w:rsidRDefault="00C10C00" w:rsidP="004900F5">
      <w:pPr>
        <w:rPr>
          <w:rFonts w:ascii="Arial" w:eastAsia="Times New Roman" w:hAnsi="Arial" w:cs="Arial"/>
          <w:sz w:val="20"/>
          <w:szCs w:val="20"/>
        </w:rPr>
      </w:pPr>
    </w:p>
    <w:p w14:paraId="0FAC957B" w14:textId="53A344AB" w:rsidR="00903555" w:rsidRDefault="00903555" w:rsidP="00903555">
      <w:pPr>
        <w:pStyle w:val="ListParagraph"/>
        <w:numPr>
          <w:ilvl w:val="0"/>
          <w:numId w:val="32"/>
        </w:numPr>
        <w:rPr>
          <w:rFonts w:ascii="Arial" w:eastAsia="Times New Roman" w:hAnsi="Arial" w:cs="Arial"/>
          <w:sz w:val="20"/>
          <w:szCs w:val="20"/>
        </w:rPr>
      </w:pPr>
      <w:r>
        <w:rPr>
          <w:rFonts w:ascii="Arial" w:eastAsia="Times New Roman" w:hAnsi="Arial" w:cs="Arial"/>
          <w:sz w:val="20"/>
          <w:szCs w:val="20"/>
        </w:rPr>
        <w:t xml:space="preserve">It would need to increase the capacity of its distribution system in order to give a third-party supplier access to that distribution system; and </w:t>
      </w:r>
    </w:p>
    <w:p w14:paraId="0398937B" w14:textId="0C301F6C" w:rsidR="00903555" w:rsidRDefault="00903555" w:rsidP="00903555">
      <w:pPr>
        <w:pStyle w:val="ListParagraph"/>
        <w:numPr>
          <w:ilvl w:val="0"/>
          <w:numId w:val="32"/>
        </w:numPr>
        <w:rPr>
          <w:rFonts w:ascii="Arial" w:eastAsia="Times New Roman" w:hAnsi="Arial" w:cs="Arial"/>
          <w:sz w:val="20"/>
          <w:szCs w:val="20"/>
        </w:rPr>
      </w:pPr>
      <w:r>
        <w:rPr>
          <w:rFonts w:ascii="Arial" w:eastAsia="Times New Roman" w:hAnsi="Arial" w:cs="Arial"/>
          <w:sz w:val="20"/>
          <w:szCs w:val="20"/>
        </w:rPr>
        <w:t>It is not technically feasible to provide the increase in capacity in question; or</w:t>
      </w:r>
    </w:p>
    <w:p w14:paraId="154743AF" w14:textId="7BB2FFCE" w:rsidR="00903555" w:rsidRPr="00903555" w:rsidRDefault="00903555" w:rsidP="00903555">
      <w:pPr>
        <w:pStyle w:val="ListParagraph"/>
        <w:numPr>
          <w:ilvl w:val="0"/>
          <w:numId w:val="32"/>
        </w:numPr>
        <w:rPr>
          <w:rFonts w:ascii="Arial" w:eastAsia="Times New Roman" w:hAnsi="Arial" w:cs="Arial"/>
          <w:sz w:val="20"/>
          <w:szCs w:val="20"/>
        </w:rPr>
      </w:pPr>
      <w:r>
        <w:rPr>
          <w:rFonts w:ascii="Arial" w:eastAsia="Times New Roman" w:hAnsi="Arial" w:cs="Arial"/>
          <w:sz w:val="20"/>
          <w:szCs w:val="20"/>
        </w:rPr>
        <w:t>Providing the increase would have a significant and adverse economic impact on the distribution exemption holder or any other person.</w:t>
      </w:r>
    </w:p>
    <w:p w14:paraId="55D81266" w14:textId="77777777" w:rsidR="006B7160" w:rsidRDefault="006B7160" w:rsidP="004900F5">
      <w:pPr>
        <w:rPr>
          <w:rFonts w:ascii="Arial" w:eastAsia="Times New Roman" w:hAnsi="Arial" w:cs="Arial"/>
          <w:sz w:val="20"/>
          <w:szCs w:val="20"/>
        </w:rPr>
      </w:pPr>
    </w:p>
    <w:p w14:paraId="02497EB9" w14:textId="77777777" w:rsidR="000A547B" w:rsidRDefault="000A547B" w:rsidP="004900F5">
      <w:pPr>
        <w:rPr>
          <w:rFonts w:ascii="Arial" w:eastAsia="Times New Roman" w:hAnsi="Arial" w:cs="Arial"/>
          <w:sz w:val="20"/>
          <w:szCs w:val="20"/>
        </w:rPr>
      </w:pPr>
    </w:p>
    <w:p w14:paraId="11C8876D" w14:textId="270C4800" w:rsidR="004900F5" w:rsidRDefault="004900F5" w:rsidP="004900F5">
      <w:pPr>
        <w:rPr>
          <w:rFonts w:ascii="Arial" w:eastAsia="Times New Roman" w:hAnsi="Arial" w:cs="Arial"/>
          <w:sz w:val="20"/>
          <w:szCs w:val="20"/>
        </w:rPr>
      </w:pPr>
      <w:r w:rsidRPr="004900F5">
        <w:rPr>
          <w:rFonts w:ascii="Arial" w:eastAsia="Times New Roman" w:hAnsi="Arial" w:cs="Arial"/>
          <w:sz w:val="20"/>
          <w:szCs w:val="20"/>
        </w:rPr>
        <w:t xml:space="preserve">In providing </w:t>
      </w:r>
      <w:r w:rsidR="00685A3A">
        <w:rPr>
          <w:rFonts w:ascii="Arial" w:eastAsia="Times New Roman" w:hAnsi="Arial" w:cs="Arial"/>
          <w:sz w:val="20"/>
          <w:szCs w:val="20"/>
        </w:rPr>
        <w:t>t</w:t>
      </w:r>
      <w:r w:rsidRPr="004900F5">
        <w:rPr>
          <w:rFonts w:ascii="Arial" w:eastAsia="Times New Roman" w:hAnsi="Arial" w:cs="Arial"/>
          <w:sz w:val="20"/>
          <w:szCs w:val="20"/>
        </w:rPr>
        <w:t>hird party supplier access, the microgrid distributor can levy</w:t>
      </w:r>
      <w:r w:rsidR="000A547B">
        <w:rPr>
          <w:rFonts w:ascii="Arial" w:eastAsia="Times New Roman" w:hAnsi="Arial" w:cs="Arial"/>
          <w:sz w:val="20"/>
          <w:szCs w:val="20"/>
        </w:rPr>
        <w:t xml:space="preserve"> </w:t>
      </w:r>
      <w:r w:rsidRPr="00D42BA7">
        <w:rPr>
          <w:rFonts w:ascii="Arial" w:eastAsia="Times New Roman" w:hAnsi="Arial" w:cs="Arial"/>
          <w:b/>
          <w:bCs/>
          <w:sz w:val="20"/>
          <w:szCs w:val="20"/>
        </w:rPr>
        <w:t>charges for ‘Use of System’</w:t>
      </w:r>
      <w:r w:rsidRPr="004900F5">
        <w:rPr>
          <w:rFonts w:ascii="Arial" w:eastAsia="Times New Roman" w:hAnsi="Arial" w:cs="Arial"/>
          <w:sz w:val="20"/>
          <w:szCs w:val="20"/>
        </w:rPr>
        <w:t xml:space="preserve"> on suppliers much the same as a normal licenced </w:t>
      </w:r>
      <w:r w:rsidR="00C6200F">
        <w:rPr>
          <w:rFonts w:ascii="Arial" w:eastAsia="Times New Roman" w:hAnsi="Arial" w:cs="Arial"/>
          <w:sz w:val="20"/>
          <w:szCs w:val="20"/>
        </w:rPr>
        <w:t xml:space="preserve">Distribution </w:t>
      </w:r>
      <w:r w:rsidR="000456AC">
        <w:rPr>
          <w:rFonts w:ascii="Arial" w:eastAsia="Times New Roman" w:hAnsi="Arial" w:cs="Arial"/>
          <w:sz w:val="20"/>
          <w:szCs w:val="20"/>
        </w:rPr>
        <w:t>N</w:t>
      </w:r>
      <w:r w:rsidR="00C6200F">
        <w:rPr>
          <w:rFonts w:ascii="Arial" w:eastAsia="Times New Roman" w:hAnsi="Arial" w:cs="Arial"/>
          <w:sz w:val="20"/>
          <w:szCs w:val="20"/>
        </w:rPr>
        <w:t>etwork Operator</w:t>
      </w:r>
      <w:r w:rsidR="000456AC">
        <w:rPr>
          <w:rFonts w:ascii="Arial" w:eastAsia="Times New Roman" w:hAnsi="Arial" w:cs="Arial"/>
          <w:sz w:val="20"/>
          <w:szCs w:val="20"/>
        </w:rPr>
        <w:t xml:space="preserve"> (DNO)</w:t>
      </w:r>
      <w:r w:rsidR="000A547B">
        <w:rPr>
          <w:rFonts w:ascii="Arial" w:eastAsia="Times New Roman" w:hAnsi="Arial" w:cs="Arial"/>
          <w:sz w:val="20"/>
          <w:szCs w:val="20"/>
        </w:rPr>
        <w:t xml:space="preserve">. </w:t>
      </w:r>
      <w:r w:rsidR="00685A3A">
        <w:rPr>
          <w:rFonts w:ascii="Arial" w:eastAsia="Times New Roman" w:hAnsi="Arial" w:cs="Arial"/>
          <w:sz w:val="20"/>
          <w:szCs w:val="20"/>
        </w:rPr>
        <w:t>The c</w:t>
      </w:r>
      <w:r w:rsidRPr="004900F5">
        <w:rPr>
          <w:rFonts w:ascii="Arial" w:eastAsia="Times New Roman" w:hAnsi="Arial" w:cs="Arial"/>
          <w:sz w:val="20"/>
          <w:szCs w:val="20"/>
        </w:rPr>
        <w:t xml:space="preserve">harging practice must </w:t>
      </w:r>
      <w:r w:rsidR="00685A3A">
        <w:rPr>
          <w:rFonts w:ascii="Arial" w:eastAsia="Times New Roman" w:hAnsi="Arial" w:cs="Arial"/>
          <w:sz w:val="20"/>
          <w:szCs w:val="20"/>
        </w:rPr>
        <w:t xml:space="preserve">be transparent and </w:t>
      </w:r>
      <w:r w:rsidRPr="004900F5">
        <w:rPr>
          <w:rFonts w:ascii="Arial" w:eastAsia="Times New Roman" w:hAnsi="Arial" w:cs="Arial"/>
          <w:sz w:val="20"/>
          <w:szCs w:val="20"/>
        </w:rPr>
        <w:t>non-discriminatory</w:t>
      </w:r>
      <w:r w:rsidR="00685A3A">
        <w:rPr>
          <w:rFonts w:ascii="Arial" w:eastAsia="Times New Roman" w:hAnsi="Arial" w:cs="Arial"/>
          <w:sz w:val="20"/>
          <w:szCs w:val="20"/>
        </w:rPr>
        <w:t xml:space="preserve"> </w:t>
      </w:r>
      <w:r w:rsidRPr="004900F5">
        <w:rPr>
          <w:rFonts w:ascii="Arial" w:eastAsia="Times New Roman" w:hAnsi="Arial" w:cs="Arial"/>
          <w:sz w:val="20"/>
          <w:szCs w:val="20"/>
        </w:rPr>
        <w:t>and approval of a</w:t>
      </w:r>
      <w:r w:rsidR="000A547B">
        <w:rPr>
          <w:rFonts w:ascii="Arial" w:eastAsia="Times New Roman" w:hAnsi="Arial" w:cs="Arial"/>
          <w:sz w:val="20"/>
          <w:szCs w:val="20"/>
        </w:rPr>
        <w:t xml:space="preserve"> </w:t>
      </w:r>
      <w:r w:rsidRPr="00685A3A">
        <w:rPr>
          <w:rFonts w:ascii="Arial" w:eastAsia="Times New Roman" w:hAnsi="Arial" w:cs="Arial"/>
          <w:b/>
          <w:bCs/>
          <w:sz w:val="20"/>
          <w:szCs w:val="20"/>
        </w:rPr>
        <w:t>charging statement</w:t>
      </w:r>
      <w:r w:rsidRPr="004900F5">
        <w:rPr>
          <w:rFonts w:ascii="Arial" w:eastAsia="Times New Roman" w:hAnsi="Arial" w:cs="Arial"/>
          <w:sz w:val="20"/>
          <w:szCs w:val="20"/>
        </w:rPr>
        <w:t xml:space="preserve"> by Ofgem is required. </w:t>
      </w:r>
    </w:p>
    <w:p w14:paraId="1D32F5A1" w14:textId="4705DBDB" w:rsidR="00230C7E" w:rsidRDefault="00230C7E" w:rsidP="004900F5">
      <w:pPr>
        <w:rPr>
          <w:rFonts w:ascii="Arial" w:eastAsia="Times New Roman" w:hAnsi="Arial" w:cs="Arial"/>
          <w:sz w:val="20"/>
          <w:szCs w:val="20"/>
        </w:rPr>
      </w:pPr>
    </w:p>
    <w:p w14:paraId="466FA38A" w14:textId="7E7F49A9" w:rsidR="00560FAC" w:rsidRDefault="00230C7E" w:rsidP="004900F5">
      <w:pPr>
        <w:rPr>
          <w:rFonts w:ascii="Arial" w:eastAsia="Times New Roman" w:hAnsi="Arial" w:cs="Arial"/>
          <w:sz w:val="20"/>
          <w:szCs w:val="20"/>
        </w:rPr>
      </w:pPr>
      <w:r>
        <w:rPr>
          <w:rFonts w:ascii="Arial" w:eastAsia="Times New Roman" w:hAnsi="Arial" w:cs="Arial"/>
          <w:sz w:val="20"/>
          <w:szCs w:val="20"/>
        </w:rPr>
        <w:t xml:space="preserve">In addition paragraph 8(1) of Schedule 2ZA provides that where an exempt distribution holder has to make a connection to allow a third party supplier access, "any expenses reasonably incurred in making the connection or in providing any electric line or electrical plant that the distribution exemption holder requires, be met by the person requiring the connection'. This implies that if a customer asked to switch PEC could recover </w:t>
      </w:r>
      <w:r w:rsidR="00560FAC">
        <w:rPr>
          <w:rFonts w:ascii="Arial" w:eastAsia="Times New Roman" w:hAnsi="Arial" w:cs="Arial"/>
          <w:sz w:val="20"/>
          <w:szCs w:val="20"/>
        </w:rPr>
        <w:t xml:space="preserve">some of its costs in connecting the microgrid to the national grid from the relevant </w:t>
      </w:r>
      <w:r w:rsidR="00C10C00">
        <w:rPr>
          <w:rFonts w:ascii="Arial" w:eastAsia="Times New Roman" w:hAnsi="Arial" w:cs="Arial"/>
          <w:sz w:val="20"/>
          <w:szCs w:val="20"/>
        </w:rPr>
        <w:t>third-party</w:t>
      </w:r>
      <w:r w:rsidR="00560FAC">
        <w:rPr>
          <w:rFonts w:ascii="Arial" w:eastAsia="Times New Roman" w:hAnsi="Arial" w:cs="Arial"/>
          <w:sz w:val="20"/>
          <w:szCs w:val="20"/>
        </w:rPr>
        <w:t xml:space="preserve"> supplier.</w:t>
      </w:r>
    </w:p>
    <w:p w14:paraId="3A31718F" w14:textId="55BE0A01" w:rsidR="00035DC7" w:rsidRPr="00947E85" w:rsidRDefault="00035DC7" w:rsidP="00947E85">
      <w:pPr>
        <w:rPr>
          <w:rFonts w:ascii="Arial" w:eastAsia="Times New Roman" w:hAnsi="Arial" w:cs="Arial"/>
          <w:b/>
          <w:bCs/>
          <w:sz w:val="20"/>
          <w:szCs w:val="20"/>
        </w:rPr>
      </w:pPr>
    </w:p>
    <w:p w14:paraId="15DE4E59" w14:textId="647A2BF3" w:rsidR="00035DC7" w:rsidRPr="00531A44" w:rsidRDefault="00C10C00" w:rsidP="00947E85">
      <w:pPr>
        <w:rPr>
          <w:rFonts w:ascii="Arial" w:eastAsia="Times New Roman" w:hAnsi="Arial" w:cs="Arial"/>
          <w:b/>
          <w:bCs/>
          <w:color w:val="244061" w:themeColor="accent1" w:themeShade="80"/>
          <w:sz w:val="20"/>
          <w:szCs w:val="20"/>
        </w:rPr>
      </w:pPr>
      <w:r>
        <w:rPr>
          <w:rFonts w:ascii="Arial" w:eastAsia="Times New Roman" w:hAnsi="Arial" w:cs="Arial"/>
          <w:b/>
          <w:bCs/>
          <w:color w:val="244061" w:themeColor="accent1" w:themeShade="80"/>
          <w:sz w:val="20"/>
          <w:szCs w:val="20"/>
        </w:rPr>
        <w:t>Should</w:t>
      </w:r>
      <w:r w:rsidR="00035DC7" w:rsidRPr="00531A44">
        <w:rPr>
          <w:rFonts w:ascii="Arial" w:eastAsia="Times New Roman" w:hAnsi="Arial" w:cs="Arial"/>
          <w:b/>
          <w:bCs/>
          <w:color w:val="244061" w:themeColor="accent1" w:themeShade="80"/>
          <w:sz w:val="20"/>
          <w:szCs w:val="20"/>
        </w:rPr>
        <w:t xml:space="preserve"> </w:t>
      </w:r>
      <w:r w:rsidR="00AB2A19">
        <w:rPr>
          <w:rFonts w:ascii="Arial" w:eastAsia="Times New Roman" w:hAnsi="Arial" w:cs="Arial"/>
          <w:b/>
          <w:bCs/>
          <w:color w:val="244061" w:themeColor="accent1" w:themeShade="80"/>
          <w:sz w:val="20"/>
          <w:szCs w:val="20"/>
        </w:rPr>
        <w:t>PEC</w:t>
      </w:r>
      <w:r w:rsidR="00035DC7" w:rsidRPr="00531A44">
        <w:rPr>
          <w:rFonts w:ascii="Arial" w:eastAsia="Times New Roman" w:hAnsi="Arial" w:cs="Arial"/>
          <w:b/>
          <w:bCs/>
          <w:color w:val="244061" w:themeColor="accent1" w:themeShade="80"/>
          <w:sz w:val="20"/>
          <w:szCs w:val="20"/>
        </w:rPr>
        <w:t xml:space="preserve"> design the microgrid so that it is adoptable? </w:t>
      </w:r>
    </w:p>
    <w:p w14:paraId="0C70662E" w14:textId="02D1B150" w:rsidR="00035DC7" w:rsidRDefault="00035DC7" w:rsidP="00035DC7">
      <w:pPr>
        <w:rPr>
          <w:rFonts w:ascii="Arial" w:hAnsi="Arial" w:cs="Arial"/>
          <w:sz w:val="20"/>
          <w:szCs w:val="20"/>
        </w:rPr>
      </w:pPr>
    </w:p>
    <w:p w14:paraId="418BF5D2" w14:textId="050D353C" w:rsidR="00C10C00" w:rsidRDefault="00C10C00" w:rsidP="00035DC7">
      <w:pPr>
        <w:rPr>
          <w:rFonts w:ascii="Arial" w:hAnsi="Arial" w:cs="Arial"/>
          <w:sz w:val="20"/>
          <w:szCs w:val="20"/>
        </w:rPr>
      </w:pPr>
      <w:r>
        <w:rPr>
          <w:rFonts w:ascii="Arial" w:hAnsi="Arial" w:cs="Arial"/>
          <w:sz w:val="20"/>
          <w:szCs w:val="20"/>
        </w:rPr>
        <w:t xml:space="preserve">In </w:t>
      </w:r>
      <w:r w:rsidR="009004DC">
        <w:rPr>
          <w:rFonts w:ascii="Arial" w:hAnsi="Arial" w:cs="Arial"/>
          <w:sz w:val="20"/>
          <w:szCs w:val="20"/>
        </w:rPr>
        <w:t>short,</w:t>
      </w:r>
      <w:r>
        <w:rPr>
          <w:rFonts w:ascii="Arial" w:hAnsi="Arial" w:cs="Arial"/>
          <w:sz w:val="20"/>
          <w:szCs w:val="20"/>
        </w:rPr>
        <w:t xml:space="preserve"> the answer to this</w:t>
      </w:r>
      <w:r w:rsidR="00A7395B">
        <w:rPr>
          <w:rFonts w:ascii="Arial" w:hAnsi="Arial" w:cs="Arial"/>
          <w:sz w:val="20"/>
          <w:szCs w:val="20"/>
        </w:rPr>
        <w:t xml:space="preserve"> question</w:t>
      </w:r>
      <w:r>
        <w:rPr>
          <w:rFonts w:ascii="Arial" w:hAnsi="Arial" w:cs="Arial"/>
          <w:sz w:val="20"/>
          <w:szCs w:val="20"/>
        </w:rPr>
        <w:t xml:space="preserve"> is yes</w:t>
      </w:r>
      <w:r w:rsidR="009004DC">
        <w:rPr>
          <w:rFonts w:ascii="Arial" w:hAnsi="Arial" w:cs="Arial"/>
          <w:sz w:val="20"/>
          <w:szCs w:val="20"/>
        </w:rPr>
        <w:t>.</w:t>
      </w:r>
      <w:r>
        <w:rPr>
          <w:rFonts w:ascii="Arial" w:hAnsi="Arial" w:cs="Arial"/>
          <w:sz w:val="20"/>
          <w:szCs w:val="20"/>
        </w:rPr>
        <w:t xml:space="preserve"> </w:t>
      </w:r>
      <w:r w:rsidR="009004DC">
        <w:rPr>
          <w:rFonts w:ascii="Arial" w:hAnsi="Arial" w:cs="Arial"/>
          <w:sz w:val="20"/>
          <w:szCs w:val="20"/>
        </w:rPr>
        <w:t>U</w:t>
      </w:r>
      <w:r>
        <w:rPr>
          <w:rFonts w:ascii="Arial" w:hAnsi="Arial" w:cs="Arial"/>
          <w:sz w:val="20"/>
          <w:szCs w:val="20"/>
        </w:rPr>
        <w:t xml:space="preserve">nless PEC is </w:t>
      </w:r>
      <w:r w:rsidR="00A7395B">
        <w:rPr>
          <w:rFonts w:ascii="Arial" w:hAnsi="Arial" w:cs="Arial"/>
          <w:sz w:val="20"/>
          <w:szCs w:val="20"/>
        </w:rPr>
        <w:t>satisfied that it would be able to</w:t>
      </w:r>
      <w:r>
        <w:rPr>
          <w:rFonts w:ascii="Arial" w:hAnsi="Arial" w:cs="Arial"/>
          <w:sz w:val="20"/>
          <w:szCs w:val="20"/>
        </w:rPr>
        <w:t xml:space="preserve"> demonstrate that</w:t>
      </w:r>
      <w:r w:rsidR="00A7395B">
        <w:rPr>
          <w:rFonts w:ascii="Arial" w:hAnsi="Arial" w:cs="Arial"/>
          <w:sz w:val="20"/>
          <w:szCs w:val="20"/>
        </w:rPr>
        <w:t xml:space="preserve"> </w:t>
      </w:r>
      <w:r>
        <w:rPr>
          <w:rFonts w:ascii="Arial" w:hAnsi="Arial" w:cs="Arial"/>
          <w:sz w:val="20"/>
          <w:szCs w:val="20"/>
        </w:rPr>
        <w:t>any switch to a third party supplier would require it to increase the capacity of its system and that this is either technically not possible or would have an adverse economic impact on the party holding the distribution exemption for the microgrid (PEC/ESCO as applicable) or others</w:t>
      </w:r>
      <w:r w:rsidR="009004DC">
        <w:rPr>
          <w:rFonts w:ascii="Arial" w:hAnsi="Arial" w:cs="Arial"/>
          <w:sz w:val="20"/>
          <w:szCs w:val="20"/>
        </w:rPr>
        <w:t xml:space="preserve"> the microgrid should be designed so that it can be adopted if a customer asks to switch their electricity supply to a third party supplier.</w:t>
      </w:r>
      <w:r w:rsidR="00641F80">
        <w:rPr>
          <w:rFonts w:ascii="Arial" w:hAnsi="Arial" w:cs="Arial"/>
          <w:sz w:val="20"/>
          <w:szCs w:val="20"/>
        </w:rPr>
        <w:t xml:space="preserve"> It may be possible to argue that if the microgrid was designed so it was not adoptable it would therefore be technically not</w:t>
      </w:r>
      <w:bookmarkStart w:id="0" w:name="_GoBack"/>
      <w:bookmarkEnd w:id="0"/>
      <w:r w:rsidR="00641F80">
        <w:rPr>
          <w:rFonts w:ascii="Arial" w:hAnsi="Arial" w:cs="Arial"/>
          <w:sz w:val="20"/>
          <w:szCs w:val="20"/>
        </w:rPr>
        <w:t xml:space="preserve"> possible or have an adverse economic impact on PEC/ESCO but there is a risk OFGEM would simply push back on the basis of consumer law. In addition, it certainly wouldn’t comply with the spirit of the law to rely on such an argument.</w:t>
      </w:r>
    </w:p>
    <w:p w14:paraId="58D87372" w14:textId="77777777" w:rsidR="00C10C00" w:rsidRDefault="00C10C00" w:rsidP="00CD2AAD">
      <w:pPr>
        <w:rPr>
          <w:rFonts w:ascii="Arial" w:hAnsi="Arial" w:cs="Arial"/>
          <w:sz w:val="20"/>
          <w:szCs w:val="20"/>
        </w:rPr>
      </w:pPr>
    </w:p>
    <w:p w14:paraId="746D064F" w14:textId="2C039D99" w:rsidR="00CD2AAD" w:rsidRDefault="00C10C00" w:rsidP="00CD2AAD">
      <w:pPr>
        <w:rPr>
          <w:rFonts w:ascii="Arial" w:hAnsi="Arial" w:cs="Arial"/>
          <w:sz w:val="20"/>
          <w:szCs w:val="20"/>
        </w:rPr>
      </w:pPr>
      <w:r>
        <w:rPr>
          <w:rFonts w:ascii="Arial" w:hAnsi="Arial" w:cs="Arial"/>
          <w:sz w:val="20"/>
          <w:szCs w:val="20"/>
        </w:rPr>
        <w:t>To date</w:t>
      </w:r>
      <w:r w:rsidR="00CD2AAD">
        <w:rPr>
          <w:rFonts w:ascii="Arial" w:hAnsi="Arial" w:cs="Arial"/>
          <w:sz w:val="20"/>
          <w:szCs w:val="20"/>
        </w:rPr>
        <w:t>, microgrids have been used largely where there is no option to connect to the National Grid</w:t>
      </w:r>
      <w:r w:rsidR="00BB04B5">
        <w:rPr>
          <w:rFonts w:ascii="Arial" w:hAnsi="Arial" w:cs="Arial"/>
          <w:sz w:val="20"/>
          <w:szCs w:val="20"/>
        </w:rPr>
        <w:t xml:space="preserve">, and so the </w:t>
      </w:r>
      <w:r w:rsidR="003D3C87">
        <w:rPr>
          <w:rFonts w:ascii="Arial" w:hAnsi="Arial" w:cs="Arial"/>
          <w:sz w:val="20"/>
          <w:szCs w:val="20"/>
        </w:rPr>
        <w:t>freedom</w:t>
      </w:r>
      <w:r w:rsidR="00BB04B5">
        <w:rPr>
          <w:rFonts w:ascii="Arial" w:hAnsi="Arial" w:cs="Arial"/>
          <w:sz w:val="20"/>
          <w:szCs w:val="20"/>
        </w:rPr>
        <w:t xml:space="preserve"> to switch </w:t>
      </w:r>
      <w:r>
        <w:rPr>
          <w:rFonts w:ascii="Arial" w:hAnsi="Arial" w:cs="Arial"/>
          <w:sz w:val="20"/>
          <w:szCs w:val="20"/>
        </w:rPr>
        <w:t xml:space="preserve">is </w:t>
      </w:r>
      <w:r w:rsidR="003D3C87">
        <w:rPr>
          <w:rFonts w:ascii="Arial" w:hAnsi="Arial" w:cs="Arial"/>
          <w:sz w:val="20"/>
          <w:szCs w:val="20"/>
        </w:rPr>
        <w:t xml:space="preserve">less of </w:t>
      </w:r>
      <w:r w:rsidR="00BB04B5">
        <w:rPr>
          <w:rFonts w:ascii="Arial" w:hAnsi="Arial" w:cs="Arial"/>
          <w:sz w:val="20"/>
          <w:szCs w:val="20"/>
        </w:rPr>
        <w:t>an issue</w:t>
      </w:r>
      <w:r w:rsidR="00F93F75">
        <w:rPr>
          <w:rFonts w:ascii="Arial" w:hAnsi="Arial" w:cs="Arial"/>
          <w:sz w:val="20"/>
          <w:szCs w:val="20"/>
        </w:rPr>
        <w:t>.</w:t>
      </w:r>
      <w:r w:rsidRPr="00C10C00">
        <w:rPr>
          <w:rFonts w:ascii="Arial" w:hAnsi="Arial" w:cs="Arial"/>
          <w:sz w:val="20"/>
          <w:szCs w:val="20"/>
        </w:rPr>
        <w:t xml:space="preserve"> </w:t>
      </w:r>
      <w:r>
        <w:rPr>
          <w:rFonts w:ascii="Arial" w:hAnsi="Arial" w:cs="Arial"/>
          <w:sz w:val="20"/>
          <w:szCs w:val="20"/>
        </w:rPr>
        <w:t>There are therefore some regulatory aspects in relation to the operation of microgrids that are still yet to be fully understood</w:t>
      </w:r>
      <w:r w:rsidR="00277E9C">
        <w:rPr>
          <w:rFonts w:ascii="Arial" w:hAnsi="Arial" w:cs="Arial"/>
          <w:sz w:val="20"/>
          <w:szCs w:val="20"/>
        </w:rPr>
        <w:t>.</w:t>
      </w:r>
    </w:p>
    <w:p w14:paraId="026E75C6" w14:textId="77777777" w:rsidR="00CD2AAD" w:rsidRDefault="00CD2AAD" w:rsidP="00CD2AAD">
      <w:pPr>
        <w:rPr>
          <w:rFonts w:ascii="Arial" w:hAnsi="Arial" w:cs="Arial"/>
          <w:sz w:val="20"/>
          <w:szCs w:val="20"/>
        </w:rPr>
      </w:pPr>
    </w:p>
    <w:p w14:paraId="318DE4DF" w14:textId="507333A6" w:rsidR="00A80B03" w:rsidRDefault="001F5FB1" w:rsidP="00CD2AAD">
      <w:pPr>
        <w:rPr>
          <w:rFonts w:ascii="Arial" w:hAnsi="Arial" w:cs="Arial"/>
          <w:sz w:val="20"/>
          <w:szCs w:val="20"/>
        </w:rPr>
      </w:pPr>
      <w:r>
        <w:rPr>
          <w:rFonts w:ascii="Arial" w:hAnsi="Arial" w:cs="Arial"/>
          <w:sz w:val="20"/>
          <w:szCs w:val="20"/>
        </w:rPr>
        <w:t>Where</w:t>
      </w:r>
      <w:r w:rsidR="00CD2AAD">
        <w:rPr>
          <w:rFonts w:ascii="Arial" w:hAnsi="Arial" w:cs="Arial"/>
          <w:sz w:val="20"/>
          <w:szCs w:val="20"/>
        </w:rPr>
        <w:t xml:space="preserve"> </w:t>
      </w:r>
      <w:r w:rsidR="005F3CC8">
        <w:rPr>
          <w:rFonts w:ascii="Arial" w:hAnsi="Arial" w:cs="Arial"/>
          <w:sz w:val="20"/>
          <w:szCs w:val="20"/>
        </w:rPr>
        <w:t>households</w:t>
      </w:r>
      <w:r w:rsidR="00CD2AAD">
        <w:rPr>
          <w:rFonts w:ascii="Arial" w:hAnsi="Arial" w:cs="Arial"/>
          <w:sz w:val="20"/>
          <w:szCs w:val="20"/>
        </w:rPr>
        <w:t xml:space="preserve"> </w:t>
      </w:r>
      <w:r w:rsidR="006A2A21">
        <w:rPr>
          <w:rFonts w:ascii="Arial" w:hAnsi="Arial" w:cs="Arial"/>
          <w:sz w:val="20"/>
          <w:szCs w:val="20"/>
        </w:rPr>
        <w:t>are connected to an off-grid microgrid</w:t>
      </w:r>
      <w:r w:rsidR="00CD2AAD">
        <w:rPr>
          <w:rFonts w:ascii="Arial" w:hAnsi="Arial" w:cs="Arial"/>
          <w:sz w:val="20"/>
          <w:szCs w:val="20"/>
        </w:rPr>
        <w:t>,</w:t>
      </w:r>
      <w:r>
        <w:rPr>
          <w:rFonts w:ascii="Arial" w:hAnsi="Arial" w:cs="Arial"/>
          <w:sz w:val="20"/>
          <w:szCs w:val="20"/>
        </w:rPr>
        <w:t xml:space="preserve"> </w:t>
      </w:r>
      <w:r w:rsidR="006A2A21">
        <w:rPr>
          <w:rFonts w:ascii="Arial" w:hAnsi="Arial" w:cs="Arial"/>
          <w:sz w:val="20"/>
          <w:szCs w:val="20"/>
        </w:rPr>
        <w:t>and are not connected</w:t>
      </w:r>
      <w:r>
        <w:rPr>
          <w:rFonts w:ascii="Arial" w:hAnsi="Arial" w:cs="Arial"/>
          <w:sz w:val="20"/>
          <w:szCs w:val="20"/>
        </w:rPr>
        <w:t xml:space="preserve"> to the National Grid</w:t>
      </w:r>
      <w:r w:rsidR="00F93F75">
        <w:rPr>
          <w:rFonts w:ascii="Arial" w:hAnsi="Arial" w:cs="Arial"/>
          <w:sz w:val="20"/>
          <w:szCs w:val="20"/>
        </w:rPr>
        <w:t xml:space="preserve"> by any other means</w:t>
      </w:r>
      <w:r>
        <w:rPr>
          <w:rFonts w:ascii="Arial" w:hAnsi="Arial" w:cs="Arial"/>
          <w:sz w:val="20"/>
          <w:szCs w:val="20"/>
        </w:rPr>
        <w:t>,</w:t>
      </w:r>
      <w:r w:rsidR="00CD2AAD">
        <w:rPr>
          <w:rFonts w:ascii="Arial" w:hAnsi="Arial" w:cs="Arial"/>
          <w:sz w:val="20"/>
          <w:szCs w:val="20"/>
        </w:rPr>
        <w:t xml:space="preserve"> </w:t>
      </w:r>
      <w:r w:rsidR="006A2A21">
        <w:rPr>
          <w:rFonts w:ascii="Arial" w:hAnsi="Arial" w:cs="Arial"/>
          <w:sz w:val="20"/>
          <w:szCs w:val="20"/>
        </w:rPr>
        <w:t xml:space="preserve">it is much more difficult to </w:t>
      </w:r>
      <w:r w:rsidR="00F93F75">
        <w:rPr>
          <w:rFonts w:ascii="Arial" w:hAnsi="Arial" w:cs="Arial"/>
          <w:sz w:val="20"/>
          <w:szCs w:val="20"/>
        </w:rPr>
        <w:t>switch</w:t>
      </w:r>
      <w:r w:rsidR="00CD2AAD" w:rsidRPr="00CD2AAD">
        <w:rPr>
          <w:rFonts w:ascii="Arial" w:hAnsi="Arial" w:cs="Arial"/>
          <w:sz w:val="20"/>
          <w:szCs w:val="20"/>
        </w:rPr>
        <w:t xml:space="preserve"> supplier if they are</w:t>
      </w:r>
      <w:r w:rsidR="00CD2AAD">
        <w:rPr>
          <w:rFonts w:ascii="Arial" w:hAnsi="Arial" w:cs="Arial"/>
          <w:sz w:val="20"/>
          <w:szCs w:val="20"/>
        </w:rPr>
        <w:t xml:space="preserve"> </w:t>
      </w:r>
      <w:r w:rsidR="00CD2AAD" w:rsidRPr="00CD2AAD">
        <w:rPr>
          <w:rFonts w:ascii="Arial" w:hAnsi="Arial" w:cs="Arial"/>
          <w:sz w:val="20"/>
          <w:szCs w:val="20"/>
        </w:rPr>
        <w:t xml:space="preserve">dissatisfied. </w:t>
      </w:r>
      <w:r w:rsidR="005F3CC8">
        <w:rPr>
          <w:rFonts w:ascii="Arial" w:hAnsi="Arial" w:cs="Arial"/>
          <w:sz w:val="20"/>
          <w:szCs w:val="20"/>
        </w:rPr>
        <w:t xml:space="preserve">Where this is an </w:t>
      </w:r>
      <w:r w:rsidR="005F3CC8">
        <w:rPr>
          <w:rFonts w:ascii="Arial" w:hAnsi="Arial" w:cs="Arial"/>
          <w:sz w:val="20"/>
          <w:szCs w:val="20"/>
        </w:rPr>
        <w:lastRenderedPageBreak/>
        <w:t xml:space="preserve">informed choice by the consumer, this may be acceptable. </w:t>
      </w:r>
      <w:r w:rsidR="00C10C00">
        <w:rPr>
          <w:rFonts w:ascii="Arial" w:hAnsi="Arial" w:cs="Arial"/>
          <w:sz w:val="20"/>
          <w:szCs w:val="20"/>
        </w:rPr>
        <w:t>H</w:t>
      </w:r>
      <w:r w:rsidR="00CD2AAD">
        <w:rPr>
          <w:rFonts w:ascii="Arial" w:hAnsi="Arial" w:cs="Arial"/>
          <w:sz w:val="20"/>
          <w:szCs w:val="20"/>
        </w:rPr>
        <w:t>owever</w:t>
      </w:r>
      <w:r w:rsidR="00C10C00">
        <w:rPr>
          <w:rFonts w:ascii="Arial" w:hAnsi="Arial" w:cs="Arial"/>
          <w:sz w:val="20"/>
          <w:szCs w:val="20"/>
        </w:rPr>
        <w:t xml:space="preserve">, </w:t>
      </w:r>
      <w:r w:rsidR="00CD2AAD" w:rsidRPr="00CD2AAD">
        <w:rPr>
          <w:rFonts w:ascii="Arial" w:hAnsi="Arial" w:cs="Arial"/>
          <w:sz w:val="20"/>
          <w:szCs w:val="20"/>
        </w:rPr>
        <w:t xml:space="preserve">subsequent occupiers of the same property may </w:t>
      </w:r>
      <w:r w:rsidR="00CD2AAD">
        <w:rPr>
          <w:rFonts w:ascii="Arial" w:hAnsi="Arial" w:cs="Arial"/>
          <w:sz w:val="20"/>
          <w:szCs w:val="20"/>
        </w:rPr>
        <w:t>wish to opt for a different supplier, which could present issues</w:t>
      </w:r>
      <w:r w:rsidR="005F3CC8">
        <w:rPr>
          <w:rFonts w:ascii="Arial" w:hAnsi="Arial" w:cs="Arial"/>
          <w:sz w:val="20"/>
          <w:szCs w:val="20"/>
        </w:rPr>
        <w:t xml:space="preserve">. </w:t>
      </w:r>
      <w:r w:rsidR="006A2A21">
        <w:rPr>
          <w:rFonts w:ascii="Arial" w:hAnsi="Arial" w:cs="Arial"/>
          <w:sz w:val="20"/>
          <w:szCs w:val="20"/>
        </w:rPr>
        <w:t>This</w:t>
      </w:r>
      <w:r w:rsidR="005F3CC8">
        <w:rPr>
          <w:rFonts w:ascii="Arial" w:hAnsi="Arial" w:cs="Arial"/>
          <w:sz w:val="20"/>
          <w:szCs w:val="20"/>
        </w:rPr>
        <w:t xml:space="preserve"> is still very much a grey area </w:t>
      </w:r>
      <w:r w:rsidR="00E235C8">
        <w:rPr>
          <w:rFonts w:ascii="Arial" w:hAnsi="Arial" w:cs="Arial"/>
          <w:sz w:val="20"/>
          <w:szCs w:val="20"/>
        </w:rPr>
        <w:t>and is one which is being explored in Ofgem's Insights for Future Regulation</w:t>
      </w:r>
      <w:r w:rsidR="00B55B88">
        <w:rPr>
          <w:rStyle w:val="FootnoteReference"/>
          <w:rFonts w:ascii="Arial" w:eastAsia="Times New Roman" w:hAnsi="Arial" w:cs="Arial"/>
          <w:sz w:val="20"/>
          <w:szCs w:val="20"/>
        </w:rPr>
        <w:footnoteReference w:id="1"/>
      </w:r>
      <w:r w:rsidR="00E235C8">
        <w:rPr>
          <w:rFonts w:ascii="Arial" w:hAnsi="Arial" w:cs="Arial"/>
          <w:sz w:val="20"/>
          <w:szCs w:val="20"/>
        </w:rPr>
        <w:t xml:space="preserve">. </w:t>
      </w:r>
    </w:p>
    <w:p w14:paraId="0B562D46" w14:textId="04138AA9" w:rsidR="00B0616E" w:rsidRDefault="00B0616E" w:rsidP="00CD2AAD">
      <w:pPr>
        <w:rPr>
          <w:rFonts w:ascii="Arial" w:hAnsi="Arial" w:cs="Arial"/>
          <w:sz w:val="20"/>
          <w:szCs w:val="20"/>
        </w:rPr>
      </w:pPr>
    </w:p>
    <w:p w14:paraId="56F26BD7" w14:textId="5006BA0E" w:rsidR="00764685" w:rsidRDefault="00B0616E" w:rsidP="00CD2AAD">
      <w:pPr>
        <w:rPr>
          <w:rFonts w:ascii="Arial" w:hAnsi="Arial" w:cs="Arial"/>
          <w:sz w:val="20"/>
          <w:szCs w:val="20"/>
        </w:rPr>
      </w:pPr>
      <w:r>
        <w:rPr>
          <w:rFonts w:ascii="Arial" w:hAnsi="Arial" w:cs="Arial"/>
          <w:sz w:val="20"/>
          <w:szCs w:val="20"/>
        </w:rPr>
        <w:t xml:space="preserve">Ultimately, where it is possible for a </w:t>
      </w:r>
      <w:r w:rsidR="00FF607A">
        <w:rPr>
          <w:rFonts w:ascii="Arial" w:hAnsi="Arial" w:cs="Arial"/>
          <w:sz w:val="20"/>
          <w:szCs w:val="20"/>
        </w:rPr>
        <w:t>consumer</w:t>
      </w:r>
      <w:r>
        <w:rPr>
          <w:rFonts w:ascii="Arial" w:hAnsi="Arial" w:cs="Arial"/>
          <w:sz w:val="20"/>
          <w:szCs w:val="20"/>
        </w:rPr>
        <w:t xml:space="preserve"> to connect to the National Grid and source energy from a licensed DNO</w:t>
      </w:r>
      <w:r w:rsidR="00F93F75">
        <w:rPr>
          <w:rFonts w:ascii="Arial" w:hAnsi="Arial" w:cs="Arial"/>
          <w:sz w:val="20"/>
          <w:szCs w:val="20"/>
        </w:rPr>
        <w:t xml:space="preserve"> (whether that be via the microgrid or via a separate connection to the National Grid)</w:t>
      </w:r>
      <w:r>
        <w:rPr>
          <w:rFonts w:ascii="Arial" w:hAnsi="Arial" w:cs="Arial"/>
          <w:sz w:val="20"/>
          <w:szCs w:val="20"/>
        </w:rPr>
        <w:t xml:space="preserve">, it </w:t>
      </w:r>
      <w:r w:rsidR="00AB2A19">
        <w:rPr>
          <w:rFonts w:ascii="Arial" w:hAnsi="Arial" w:cs="Arial"/>
          <w:sz w:val="20"/>
          <w:szCs w:val="20"/>
        </w:rPr>
        <w:t>should</w:t>
      </w:r>
      <w:r>
        <w:rPr>
          <w:rFonts w:ascii="Arial" w:hAnsi="Arial" w:cs="Arial"/>
          <w:sz w:val="20"/>
          <w:szCs w:val="20"/>
        </w:rPr>
        <w:t xml:space="preserve"> be free to do so. </w:t>
      </w:r>
    </w:p>
    <w:p w14:paraId="44D5F0C6" w14:textId="77777777" w:rsidR="00B0616E" w:rsidRPr="00531A44" w:rsidRDefault="00B0616E" w:rsidP="00B0616E">
      <w:pPr>
        <w:rPr>
          <w:rFonts w:ascii="Arial" w:hAnsi="Arial" w:cs="Arial"/>
          <w:color w:val="244061" w:themeColor="accent1" w:themeShade="80"/>
          <w:sz w:val="20"/>
          <w:szCs w:val="20"/>
        </w:rPr>
      </w:pPr>
    </w:p>
    <w:p w14:paraId="232C73E1" w14:textId="713037E3" w:rsidR="00035DC7" w:rsidRPr="00531A44" w:rsidRDefault="00035DC7" w:rsidP="00B0616E">
      <w:pPr>
        <w:rPr>
          <w:rFonts w:ascii="Arial" w:eastAsia="Times New Roman" w:hAnsi="Arial" w:cs="Arial"/>
          <w:b/>
          <w:bCs/>
          <w:color w:val="244061" w:themeColor="accent1" w:themeShade="80"/>
          <w:sz w:val="20"/>
          <w:szCs w:val="20"/>
        </w:rPr>
      </w:pPr>
      <w:r w:rsidRPr="00531A44">
        <w:rPr>
          <w:rFonts w:ascii="Arial" w:eastAsia="Times New Roman" w:hAnsi="Arial" w:cs="Arial"/>
          <w:b/>
          <w:bCs/>
          <w:color w:val="244061" w:themeColor="accent1" w:themeShade="80"/>
          <w:sz w:val="20"/>
          <w:szCs w:val="20"/>
        </w:rPr>
        <w:t>Comfort charges</w:t>
      </w:r>
    </w:p>
    <w:p w14:paraId="7B66520E" w14:textId="4ADF2D06" w:rsidR="00035DC7" w:rsidRDefault="00035DC7" w:rsidP="00035DC7">
      <w:pPr>
        <w:rPr>
          <w:rFonts w:ascii="Arial" w:hAnsi="Arial" w:cs="Arial"/>
          <w:sz w:val="20"/>
          <w:szCs w:val="20"/>
        </w:rPr>
      </w:pPr>
    </w:p>
    <w:p w14:paraId="45BC7756" w14:textId="35252673" w:rsidR="00AB2A19" w:rsidRDefault="00AB2A19" w:rsidP="005B330E">
      <w:pPr>
        <w:rPr>
          <w:rFonts w:ascii="Arial" w:hAnsi="Arial" w:cs="Arial"/>
          <w:sz w:val="20"/>
          <w:szCs w:val="20"/>
        </w:rPr>
      </w:pPr>
      <w:r>
        <w:rPr>
          <w:rFonts w:ascii="Arial" w:hAnsi="Arial" w:cs="Arial"/>
          <w:sz w:val="20"/>
          <w:szCs w:val="20"/>
        </w:rPr>
        <w:t>You explained to us that you would like occupiers to pay what you refer to as a 'comfort charge'</w:t>
      </w:r>
      <w:r w:rsidR="009749B6">
        <w:rPr>
          <w:rFonts w:ascii="Arial" w:hAnsi="Arial" w:cs="Arial"/>
          <w:sz w:val="20"/>
          <w:szCs w:val="20"/>
        </w:rPr>
        <w:t>,</w:t>
      </w:r>
      <w:r>
        <w:rPr>
          <w:rFonts w:ascii="Arial" w:hAnsi="Arial" w:cs="Arial"/>
          <w:sz w:val="20"/>
          <w:szCs w:val="20"/>
        </w:rPr>
        <w:t xml:space="preserve"> either as part of the service charge or an additional charge on their gas or electricity bill. Th</w:t>
      </w:r>
      <w:r w:rsidR="009749B6">
        <w:rPr>
          <w:rFonts w:ascii="Arial" w:hAnsi="Arial" w:cs="Arial"/>
          <w:sz w:val="20"/>
          <w:szCs w:val="20"/>
        </w:rPr>
        <w:t xml:space="preserve">e houses which will form part of PEC's development will be built to a very high standard of energy efficiency and the comfort charge is intended to reflect some of the savings occupiers will make as a result of such energy efficiency measures.  </w:t>
      </w:r>
    </w:p>
    <w:p w14:paraId="71C24104" w14:textId="77777777" w:rsidR="00AB2A19" w:rsidRDefault="00AB2A19" w:rsidP="005B330E">
      <w:pPr>
        <w:rPr>
          <w:rFonts w:ascii="Arial" w:hAnsi="Arial" w:cs="Arial"/>
          <w:sz w:val="20"/>
          <w:szCs w:val="20"/>
        </w:rPr>
      </w:pPr>
    </w:p>
    <w:p w14:paraId="6EDEB799" w14:textId="77777777" w:rsidR="007171B3" w:rsidRDefault="00954762" w:rsidP="005B330E">
      <w:pPr>
        <w:rPr>
          <w:rFonts w:ascii="Arial" w:hAnsi="Arial" w:cs="Arial"/>
          <w:sz w:val="20"/>
          <w:szCs w:val="20"/>
        </w:rPr>
      </w:pPr>
      <w:r>
        <w:rPr>
          <w:rFonts w:ascii="Arial" w:hAnsi="Arial" w:cs="Arial"/>
          <w:sz w:val="20"/>
          <w:szCs w:val="20"/>
        </w:rPr>
        <w:t>The general approach is that those who benefit from energy</w:t>
      </w:r>
      <w:r w:rsidR="007C0227">
        <w:rPr>
          <w:rFonts w:ascii="Arial" w:hAnsi="Arial" w:cs="Arial"/>
          <w:sz w:val="20"/>
          <w:szCs w:val="20"/>
        </w:rPr>
        <w:t xml:space="preserve"> saving solutions should pay for it</w:t>
      </w:r>
      <w:r w:rsidR="007C0227">
        <w:rPr>
          <w:rStyle w:val="FootnoteReference"/>
          <w:rFonts w:ascii="Arial" w:hAnsi="Arial" w:cs="Arial"/>
          <w:sz w:val="20"/>
          <w:szCs w:val="20"/>
        </w:rPr>
        <w:footnoteReference w:id="2"/>
      </w:r>
      <w:r w:rsidR="007C0227">
        <w:rPr>
          <w:rFonts w:ascii="Arial" w:hAnsi="Arial" w:cs="Arial"/>
          <w:sz w:val="20"/>
          <w:szCs w:val="20"/>
        </w:rPr>
        <w:t xml:space="preserve">, </w:t>
      </w:r>
      <w:r w:rsidR="00B55B88">
        <w:rPr>
          <w:rFonts w:ascii="Arial" w:hAnsi="Arial" w:cs="Arial"/>
          <w:sz w:val="20"/>
          <w:szCs w:val="20"/>
        </w:rPr>
        <w:t xml:space="preserve">but there are limited examples where developers of an energy efficient property have also developed the means of energy supply and have charged the consumer for both. A 'comfort charge' </w:t>
      </w:r>
      <w:r w:rsidR="007171B3">
        <w:rPr>
          <w:rFonts w:ascii="Arial" w:hAnsi="Arial" w:cs="Arial"/>
          <w:sz w:val="20"/>
          <w:szCs w:val="20"/>
        </w:rPr>
        <w:t>seems to be</w:t>
      </w:r>
      <w:r w:rsidR="00B55B88">
        <w:rPr>
          <w:rFonts w:ascii="Arial" w:hAnsi="Arial" w:cs="Arial"/>
          <w:sz w:val="20"/>
          <w:szCs w:val="20"/>
        </w:rPr>
        <w:t xml:space="preserve"> a fairly novel concept</w:t>
      </w:r>
      <w:r w:rsidR="00976761">
        <w:rPr>
          <w:rFonts w:ascii="Arial" w:hAnsi="Arial" w:cs="Arial"/>
          <w:sz w:val="20"/>
          <w:szCs w:val="20"/>
        </w:rPr>
        <w:t xml:space="preserve"> but</w:t>
      </w:r>
      <w:r w:rsidR="00B55B88">
        <w:rPr>
          <w:rFonts w:ascii="Arial" w:hAnsi="Arial" w:cs="Arial"/>
          <w:sz w:val="20"/>
          <w:szCs w:val="20"/>
        </w:rPr>
        <w:t xml:space="preserve"> it does not appear that it would breach any service charge regulations on affordable housing or breach any energy supplier obligations</w:t>
      </w:r>
      <w:r w:rsidR="00976761">
        <w:rPr>
          <w:rFonts w:ascii="Arial" w:hAnsi="Arial" w:cs="Arial"/>
          <w:sz w:val="20"/>
          <w:szCs w:val="20"/>
        </w:rPr>
        <w:t xml:space="preserve">, </w:t>
      </w:r>
      <w:r w:rsidR="007171B3">
        <w:rPr>
          <w:rFonts w:ascii="Arial" w:hAnsi="Arial" w:cs="Arial"/>
          <w:sz w:val="20"/>
          <w:szCs w:val="20"/>
        </w:rPr>
        <w:t>as long as</w:t>
      </w:r>
      <w:r w:rsidR="00976761">
        <w:rPr>
          <w:rFonts w:ascii="Arial" w:hAnsi="Arial" w:cs="Arial"/>
          <w:sz w:val="20"/>
          <w:szCs w:val="20"/>
        </w:rPr>
        <w:t xml:space="preserve"> the charge </w:t>
      </w:r>
      <w:r w:rsidR="007171B3">
        <w:rPr>
          <w:rFonts w:ascii="Arial" w:hAnsi="Arial" w:cs="Arial"/>
          <w:sz w:val="20"/>
          <w:szCs w:val="20"/>
        </w:rPr>
        <w:t>is both</w:t>
      </w:r>
      <w:r w:rsidR="00976761">
        <w:rPr>
          <w:rFonts w:ascii="Arial" w:hAnsi="Arial" w:cs="Arial"/>
          <w:sz w:val="20"/>
          <w:szCs w:val="20"/>
        </w:rPr>
        <w:t xml:space="preserve"> transparent and reasonable.</w:t>
      </w:r>
      <w:r w:rsidR="002E5DCA">
        <w:rPr>
          <w:rFonts w:ascii="Arial" w:hAnsi="Arial" w:cs="Arial"/>
          <w:sz w:val="20"/>
          <w:szCs w:val="20"/>
        </w:rPr>
        <w:t xml:space="preserve"> </w:t>
      </w:r>
    </w:p>
    <w:p w14:paraId="4EA6C10B" w14:textId="77777777" w:rsidR="007171B3" w:rsidRDefault="007171B3" w:rsidP="005B330E">
      <w:pPr>
        <w:rPr>
          <w:rFonts w:ascii="Arial" w:hAnsi="Arial" w:cs="Arial"/>
          <w:sz w:val="20"/>
          <w:szCs w:val="20"/>
        </w:rPr>
      </w:pPr>
    </w:p>
    <w:p w14:paraId="1E0F56BC" w14:textId="77777777" w:rsidR="00277E9C" w:rsidRDefault="00CD7764" w:rsidP="005B330E">
      <w:pPr>
        <w:rPr>
          <w:rFonts w:ascii="Arial" w:hAnsi="Arial" w:cs="Arial"/>
          <w:sz w:val="20"/>
          <w:szCs w:val="20"/>
        </w:rPr>
      </w:pPr>
      <w:r>
        <w:rPr>
          <w:rFonts w:ascii="Arial" w:hAnsi="Arial" w:cs="Arial"/>
          <w:sz w:val="20"/>
          <w:szCs w:val="20"/>
        </w:rPr>
        <w:t>However,</w:t>
      </w:r>
      <w:r w:rsidR="007171B3" w:rsidRPr="007171B3">
        <w:rPr>
          <w:rFonts w:ascii="Arial" w:hAnsi="Arial" w:cs="Arial"/>
          <w:sz w:val="20"/>
          <w:szCs w:val="20"/>
        </w:rPr>
        <w:t xml:space="preserve"> </w:t>
      </w:r>
      <w:r w:rsidR="007171B3">
        <w:rPr>
          <w:rFonts w:ascii="Arial" w:hAnsi="Arial" w:cs="Arial"/>
          <w:sz w:val="20"/>
          <w:szCs w:val="20"/>
        </w:rPr>
        <w:t>to avoid any dispute should the consumer decide to switch energy supplier,</w:t>
      </w:r>
      <w:r>
        <w:rPr>
          <w:rFonts w:ascii="Arial" w:hAnsi="Arial" w:cs="Arial"/>
          <w:sz w:val="20"/>
          <w:szCs w:val="20"/>
        </w:rPr>
        <w:t xml:space="preserve"> </w:t>
      </w:r>
      <w:r w:rsidR="0079609B">
        <w:rPr>
          <w:rFonts w:ascii="Arial" w:hAnsi="Arial" w:cs="Arial"/>
          <w:sz w:val="20"/>
          <w:szCs w:val="20"/>
        </w:rPr>
        <w:t>it may be simpler to not include this charge as part of the energy bill</w:t>
      </w:r>
      <w:r w:rsidR="00277E9C">
        <w:rPr>
          <w:rFonts w:ascii="Arial" w:hAnsi="Arial" w:cs="Arial"/>
          <w:sz w:val="20"/>
          <w:szCs w:val="20"/>
        </w:rPr>
        <w:t xml:space="preserve"> so that the switching process is easier and also the comparison process more straightforward (in that Customer's comparison options will look less favourable against a tariff that includes a comfort charge element). </w:t>
      </w:r>
    </w:p>
    <w:p w14:paraId="212A57A8" w14:textId="77777777" w:rsidR="00277E9C" w:rsidRDefault="00277E9C" w:rsidP="005B330E">
      <w:pPr>
        <w:rPr>
          <w:rFonts w:ascii="Arial" w:hAnsi="Arial" w:cs="Arial"/>
          <w:sz w:val="20"/>
          <w:szCs w:val="20"/>
        </w:rPr>
      </w:pPr>
    </w:p>
    <w:p w14:paraId="30195117" w14:textId="1EAEAE2C" w:rsidR="00B773C4" w:rsidRPr="00976761" w:rsidRDefault="00AD3952" w:rsidP="005B330E">
      <w:pPr>
        <w:rPr>
          <w:rFonts w:ascii="Arial" w:hAnsi="Arial" w:cs="Arial"/>
          <w:sz w:val="20"/>
          <w:szCs w:val="20"/>
        </w:rPr>
      </w:pPr>
      <w:r>
        <w:rPr>
          <w:rFonts w:ascii="Arial" w:hAnsi="Arial" w:cs="Arial"/>
          <w:sz w:val="20"/>
          <w:szCs w:val="20"/>
        </w:rPr>
        <w:t>T</w:t>
      </w:r>
      <w:r w:rsidR="0079609B">
        <w:rPr>
          <w:rFonts w:ascii="Arial" w:hAnsi="Arial" w:cs="Arial"/>
          <w:sz w:val="20"/>
          <w:szCs w:val="20"/>
        </w:rPr>
        <w:t xml:space="preserve">he heat/electricity supply agreement (as applicable) could provide that if the occupier switches supplier that the comfort charge will still be payable and </w:t>
      </w:r>
      <w:r w:rsidR="001F6C4F">
        <w:rPr>
          <w:rFonts w:ascii="Arial" w:hAnsi="Arial" w:cs="Arial"/>
          <w:sz w:val="20"/>
          <w:szCs w:val="20"/>
        </w:rPr>
        <w:t xml:space="preserve">set out </w:t>
      </w:r>
      <w:r w:rsidR="0079609B">
        <w:rPr>
          <w:rFonts w:ascii="Arial" w:hAnsi="Arial" w:cs="Arial"/>
          <w:sz w:val="20"/>
          <w:szCs w:val="20"/>
        </w:rPr>
        <w:t>how the payment would be collected</w:t>
      </w:r>
      <w:r w:rsidR="001F6C4F">
        <w:rPr>
          <w:rFonts w:ascii="Arial" w:hAnsi="Arial" w:cs="Arial"/>
          <w:sz w:val="20"/>
          <w:szCs w:val="20"/>
        </w:rPr>
        <w:t>, whether as part of a service charge or otherwise</w:t>
      </w:r>
      <w:r w:rsidR="0079609B">
        <w:rPr>
          <w:rFonts w:ascii="Arial" w:hAnsi="Arial" w:cs="Arial"/>
          <w:sz w:val="20"/>
          <w:szCs w:val="20"/>
        </w:rPr>
        <w:t>.</w:t>
      </w:r>
      <w:r w:rsidR="00277E9C">
        <w:rPr>
          <w:rFonts w:ascii="Arial" w:hAnsi="Arial" w:cs="Arial"/>
          <w:sz w:val="20"/>
          <w:szCs w:val="20"/>
        </w:rPr>
        <w:t xml:space="preserve"> </w:t>
      </w:r>
      <w:r w:rsidR="00FC6BB8">
        <w:rPr>
          <w:rFonts w:ascii="Arial" w:hAnsi="Arial" w:cs="Arial"/>
          <w:sz w:val="20"/>
          <w:szCs w:val="20"/>
        </w:rPr>
        <w:t>This type of requirement</w:t>
      </w:r>
      <w:r w:rsidR="00CD7594">
        <w:rPr>
          <w:rFonts w:ascii="Arial" w:hAnsi="Arial" w:cs="Arial"/>
          <w:sz w:val="20"/>
          <w:szCs w:val="20"/>
        </w:rPr>
        <w:t xml:space="preserve"> in an energy supply agreement</w:t>
      </w:r>
      <w:r w:rsidR="00FC6BB8">
        <w:rPr>
          <w:rFonts w:ascii="Arial" w:hAnsi="Arial" w:cs="Arial"/>
          <w:sz w:val="20"/>
          <w:szCs w:val="20"/>
        </w:rPr>
        <w:t xml:space="preserve"> is</w:t>
      </w:r>
      <w:r w:rsidR="00CD7594">
        <w:rPr>
          <w:rFonts w:ascii="Arial" w:hAnsi="Arial" w:cs="Arial"/>
          <w:sz w:val="20"/>
          <w:szCs w:val="20"/>
        </w:rPr>
        <w:t>, as far as we aware,</w:t>
      </w:r>
      <w:r w:rsidR="00FC6BB8">
        <w:rPr>
          <w:rFonts w:ascii="Arial" w:hAnsi="Arial" w:cs="Arial"/>
          <w:sz w:val="20"/>
          <w:szCs w:val="20"/>
        </w:rPr>
        <w:t xml:space="preserve"> untested but </w:t>
      </w:r>
      <w:r w:rsidR="00CD7594">
        <w:rPr>
          <w:rFonts w:ascii="Arial" w:hAnsi="Arial" w:cs="Arial"/>
          <w:sz w:val="20"/>
          <w:szCs w:val="20"/>
        </w:rPr>
        <w:t>a comfort charge is</w:t>
      </w:r>
      <w:r w:rsidR="00FC6BB8">
        <w:rPr>
          <w:rFonts w:ascii="Arial" w:hAnsi="Arial" w:cs="Arial"/>
          <w:sz w:val="20"/>
          <w:szCs w:val="20"/>
        </w:rPr>
        <w:t xml:space="preserve"> likely to be more workable if it is not included in the energy bill and </w:t>
      </w:r>
      <w:r w:rsidR="00CD7594">
        <w:rPr>
          <w:rFonts w:ascii="Arial" w:hAnsi="Arial" w:cs="Arial"/>
          <w:sz w:val="20"/>
          <w:szCs w:val="20"/>
        </w:rPr>
        <w:t>the value of the efficiency benefits are clearly presented.</w:t>
      </w:r>
    </w:p>
    <w:sectPr w:rsidR="00B773C4" w:rsidRPr="00976761" w:rsidSect="00211D34">
      <w:footerReference w:type="default" r:id="rId9"/>
      <w:pgSz w:w="11907" w:h="16840" w:code="9"/>
      <w:pgMar w:top="1418" w:right="1418" w:bottom="1418" w:left="1418" w:header="709"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8EF8A" w14:textId="77777777" w:rsidR="00C5561C" w:rsidRDefault="00C5561C" w:rsidP="00C82318">
      <w:r>
        <w:separator/>
      </w:r>
    </w:p>
  </w:endnote>
  <w:endnote w:type="continuationSeparator" w:id="0">
    <w:p w14:paraId="61D43687" w14:textId="77777777" w:rsidR="00C5561C" w:rsidRDefault="00C5561C"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134C" w14:textId="77777777" w:rsidR="008D5A14" w:rsidRDefault="008D5A14" w:rsidP="00C06438">
    <w:pPr>
      <w:pStyle w:val="Footer"/>
      <w:tabs>
        <w:tab w:val="clear" w:pos="4678"/>
        <w:tab w:val="clear" w:pos="9356"/>
        <w:tab w:val="center" w:pos="4536"/>
        <w:tab w:val="right" w:pos="9072"/>
      </w:tabs>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2C9CF" w14:textId="77777777" w:rsidR="00C5561C" w:rsidRDefault="00C5561C" w:rsidP="00C82318">
      <w:r>
        <w:separator/>
      </w:r>
    </w:p>
  </w:footnote>
  <w:footnote w:type="continuationSeparator" w:id="0">
    <w:p w14:paraId="06C10417" w14:textId="77777777" w:rsidR="00C5561C" w:rsidRDefault="00C5561C" w:rsidP="00C82318">
      <w:r>
        <w:continuationSeparator/>
      </w:r>
    </w:p>
  </w:footnote>
  <w:footnote w:id="1">
    <w:p w14:paraId="010E8E4D" w14:textId="77777777" w:rsidR="00B55B88" w:rsidRDefault="00B55B88" w:rsidP="00B55B88">
      <w:pPr>
        <w:pStyle w:val="FootnoteText"/>
      </w:pPr>
      <w:r>
        <w:rPr>
          <w:rStyle w:val="FootnoteReference"/>
        </w:rPr>
        <w:footnoteRef/>
      </w:r>
      <w:hyperlink r:id="rId1" w:history="1">
        <w:r w:rsidRPr="00D21DA2">
          <w:rPr>
            <w:rStyle w:val="Hyperlink"/>
          </w:rPr>
          <w:t>https://www.ofgem.gov.uk/system/files/docs/2017/01/ofgem_future_insights_series_3_local_energy_final_300117.pdf</w:t>
        </w:r>
      </w:hyperlink>
      <w:r>
        <w:t xml:space="preserve"> </w:t>
      </w:r>
    </w:p>
  </w:footnote>
  <w:footnote w:id="2">
    <w:p w14:paraId="4188D0C6" w14:textId="7D13DD7C" w:rsidR="007C0227" w:rsidRDefault="007C0227">
      <w:pPr>
        <w:pStyle w:val="FootnoteText"/>
      </w:pPr>
      <w:r>
        <w:rPr>
          <w:rStyle w:val="FootnoteReference"/>
        </w:rPr>
        <w:footnoteRef/>
      </w:r>
      <w:r>
        <w:t xml:space="preserve"> </w:t>
      </w:r>
      <w:hyperlink r:id="rId2" w:history="1">
        <w:r w:rsidRPr="00D21DA2">
          <w:rPr>
            <w:rStyle w:val="Hyperlink"/>
          </w:rPr>
          <w:t>https://publications.parliament.uk/pa/cm201719/cmselect/cmbeis/1730/1730.pdf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AAF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08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0F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4C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0A6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2CC8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6D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67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86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06F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0CEE40C4"/>
    <w:multiLevelType w:val="multilevel"/>
    <w:tmpl w:val="0809001D"/>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outline w:val="0"/>
        <w:shadow w:val="0"/>
        <w:emboss w:val="0"/>
        <w:imprint w:val="0"/>
        <w:vanish w:val="0"/>
        <w:color w:val="auto"/>
        <w:sz w:val="21"/>
        <w:vertAlign w:val="base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outline w:val="0"/>
        <w:shadow w:val="0"/>
        <w:emboss w:val="0"/>
        <w:imprint w:val="0"/>
        <w:vanish w:val="0"/>
        <w:color w:val="auto"/>
        <w:sz w:val="21"/>
        <w:vertAlign w:val="base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outline w:val="0"/>
        <w:shadow w:val="0"/>
        <w:emboss w:val="0"/>
        <w:imprint w:val="0"/>
        <w:vanish w:val="0"/>
        <w:color w:val="auto"/>
        <w:vertAlign w:val="base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outline w:val="0"/>
        <w:shadow w:val="0"/>
        <w:emboss w:val="0"/>
        <w:imprint w:val="0"/>
        <w:vanish w:val="0"/>
        <w:color w:val="auto"/>
        <w:vertAlign w:val="base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outline w:val="0"/>
        <w:shadow w:val="0"/>
        <w:emboss w:val="0"/>
        <w:imprint w:val="0"/>
        <w:vanish w:val="0"/>
        <w:color w:val="auto"/>
        <w:vertAlign w:val="base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cs="Times New Roman"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cs="Times New Roman"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cs="Times New Roman" w:hint="default"/>
        <w:caps w:val="0"/>
        <w:strike w:val="0"/>
        <w:dstrike w:val="0"/>
        <w:outline w:val="0"/>
        <w:shadow w:val="0"/>
        <w:emboss w:val="0"/>
        <w:imprint w:val="0"/>
        <w:vanish w:val="0"/>
        <w:vertAlign w:val="baseline"/>
      </w:rPr>
    </w:lvl>
  </w:abstractNum>
  <w:abstractNum w:abstractNumId="15"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6" w15:restartNumberingAfterBreak="0">
    <w:nsid w:val="2E42504E"/>
    <w:multiLevelType w:val="hybridMultilevel"/>
    <w:tmpl w:val="CFB4A7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9693CB8"/>
    <w:multiLevelType w:val="hybridMultilevel"/>
    <w:tmpl w:val="8D069B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9" w15:restartNumberingAfterBreak="0">
    <w:nsid w:val="459A6351"/>
    <w:multiLevelType w:val="hybridMultilevel"/>
    <w:tmpl w:val="36EC71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ED58C9"/>
    <w:multiLevelType w:val="multilevel"/>
    <w:tmpl w:val="08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5C45F7"/>
    <w:multiLevelType w:val="multilevel"/>
    <w:tmpl w:val="73FC0DC2"/>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4" w15:restartNumberingAfterBreak="0">
    <w:nsid w:val="664D6A5B"/>
    <w:multiLevelType w:val="multilevel"/>
    <w:tmpl w:val="08090023"/>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1232D24"/>
    <w:multiLevelType w:val="multilevel"/>
    <w:tmpl w:val="09763F60"/>
    <w:name w:val="Single Schedule"/>
    <w:lvl w:ilvl="0">
      <w:start w:val="1"/>
      <w:numFmt w:val="none"/>
      <w:pStyle w:val="ScheduleHeadingSingle"/>
      <w:suff w:val="nothing"/>
      <w:lvlText w:val="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4"/>
  </w:num>
  <w:num w:numId="2">
    <w:abstractNumId w:val="13"/>
  </w:num>
  <w:num w:numId="3">
    <w:abstractNumId w:val="13"/>
  </w:num>
  <w:num w:numId="4">
    <w:abstractNumId w:val="18"/>
  </w:num>
  <w:num w:numId="5">
    <w:abstractNumId w:val="21"/>
  </w:num>
  <w:num w:numId="6">
    <w:abstractNumId w:val="21"/>
  </w:num>
  <w:num w:numId="7">
    <w:abstractNumId w:val="23"/>
  </w:num>
  <w:num w:numId="8">
    <w:abstractNumId w:val="11"/>
  </w:num>
  <w:num w:numId="9">
    <w:abstractNumId w:val="15"/>
  </w:num>
  <w:num w:numId="10">
    <w:abstractNumId w:val="23"/>
  </w:num>
  <w:num w:numId="11">
    <w:abstractNumId w:val="10"/>
  </w:num>
  <w:num w:numId="12">
    <w:abstractNumId w:val="10"/>
  </w:num>
  <w:num w:numId="13">
    <w:abstractNumId w:val="25"/>
  </w:num>
  <w:num w:numId="14">
    <w:abstractNumId w:val="25"/>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2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s>
  <w:rsids>
    <w:rsidRoot w:val="00BF2568"/>
    <w:rsid w:val="00017AD9"/>
    <w:rsid w:val="000354F5"/>
    <w:rsid w:val="00035DC7"/>
    <w:rsid w:val="000456AC"/>
    <w:rsid w:val="00070790"/>
    <w:rsid w:val="000800FA"/>
    <w:rsid w:val="0008499A"/>
    <w:rsid w:val="000865C5"/>
    <w:rsid w:val="000A547B"/>
    <w:rsid w:val="000C42C1"/>
    <w:rsid w:val="000D70BE"/>
    <w:rsid w:val="000E0132"/>
    <w:rsid w:val="000E07E4"/>
    <w:rsid w:val="000E402B"/>
    <w:rsid w:val="000E5634"/>
    <w:rsid w:val="0010037F"/>
    <w:rsid w:val="001215FE"/>
    <w:rsid w:val="0012295A"/>
    <w:rsid w:val="001338B0"/>
    <w:rsid w:val="00136596"/>
    <w:rsid w:val="00136BF5"/>
    <w:rsid w:val="00140A70"/>
    <w:rsid w:val="00151149"/>
    <w:rsid w:val="00152C7C"/>
    <w:rsid w:val="00173842"/>
    <w:rsid w:val="00192AEB"/>
    <w:rsid w:val="00194490"/>
    <w:rsid w:val="00197CE7"/>
    <w:rsid w:val="001A3B2A"/>
    <w:rsid w:val="001D1E3E"/>
    <w:rsid w:val="001D268B"/>
    <w:rsid w:val="001D6C76"/>
    <w:rsid w:val="001E0170"/>
    <w:rsid w:val="001E27EC"/>
    <w:rsid w:val="001E32B0"/>
    <w:rsid w:val="001E7362"/>
    <w:rsid w:val="001E7C74"/>
    <w:rsid w:val="001E7D3C"/>
    <w:rsid w:val="001F1848"/>
    <w:rsid w:val="001F37D7"/>
    <w:rsid w:val="001F3CE3"/>
    <w:rsid w:val="001F5FB1"/>
    <w:rsid w:val="001F6C4F"/>
    <w:rsid w:val="0020042D"/>
    <w:rsid w:val="00206544"/>
    <w:rsid w:val="00210AD3"/>
    <w:rsid w:val="00211D34"/>
    <w:rsid w:val="002151AE"/>
    <w:rsid w:val="00223569"/>
    <w:rsid w:val="0022707C"/>
    <w:rsid w:val="00230C7E"/>
    <w:rsid w:val="00231397"/>
    <w:rsid w:val="0023694C"/>
    <w:rsid w:val="00246C62"/>
    <w:rsid w:val="00250976"/>
    <w:rsid w:val="00257EF9"/>
    <w:rsid w:val="0026116A"/>
    <w:rsid w:val="0026342E"/>
    <w:rsid w:val="002741B5"/>
    <w:rsid w:val="00277E9C"/>
    <w:rsid w:val="00283808"/>
    <w:rsid w:val="00284B23"/>
    <w:rsid w:val="002869BA"/>
    <w:rsid w:val="00287614"/>
    <w:rsid w:val="002964BB"/>
    <w:rsid w:val="002A718A"/>
    <w:rsid w:val="002B3866"/>
    <w:rsid w:val="002B7667"/>
    <w:rsid w:val="002B7BAF"/>
    <w:rsid w:val="002C5D0F"/>
    <w:rsid w:val="002E2E62"/>
    <w:rsid w:val="002E31A5"/>
    <w:rsid w:val="002E5DCA"/>
    <w:rsid w:val="002F18DD"/>
    <w:rsid w:val="002F4080"/>
    <w:rsid w:val="00302870"/>
    <w:rsid w:val="003264F9"/>
    <w:rsid w:val="00334F1A"/>
    <w:rsid w:val="003369CD"/>
    <w:rsid w:val="00342445"/>
    <w:rsid w:val="00345B84"/>
    <w:rsid w:val="0035215B"/>
    <w:rsid w:val="0035324A"/>
    <w:rsid w:val="0035669F"/>
    <w:rsid w:val="00377770"/>
    <w:rsid w:val="0037786A"/>
    <w:rsid w:val="00380F5D"/>
    <w:rsid w:val="00384A8A"/>
    <w:rsid w:val="00386FED"/>
    <w:rsid w:val="00390E8B"/>
    <w:rsid w:val="003A68C4"/>
    <w:rsid w:val="003B7E1D"/>
    <w:rsid w:val="003C35CA"/>
    <w:rsid w:val="003D184F"/>
    <w:rsid w:val="003D3C87"/>
    <w:rsid w:val="003D6B24"/>
    <w:rsid w:val="003D7CEA"/>
    <w:rsid w:val="003E1425"/>
    <w:rsid w:val="004067B1"/>
    <w:rsid w:val="00423991"/>
    <w:rsid w:val="00432EAF"/>
    <w:rsid w:val="00440A62"/>
    <w:rsid w:val="00454F7B"/>
    <w:rsid w:val="00456FE6"/>
    <w:rsid w:val="00460A97"/>
    <w:rsid w:val="004771C4"/>
    <w:rsid w:val="004900F5"/>
    <w:rsid w:val="004A0E87"/>
    <w:rsid w:val="004A3721"/>
    <w:rsid w:val="004B59AE"/>
    <w:rsid w:val="004C2090"/>
    <w:rsid w:val="004C3BD3"/>
    <w:rsid w:val="004C58D8"/>
    <w:rsid w:val="004D33A7"/>
    <w:rsid w:val="00512F3A"/>
    <w:rsid w:val="00531A44"/>
    <w:rsid w:val="00550EFF"/>
    <w:rsid w:val="00557DBA"/>
    <w:rsid w:val="005604AC"/>
    <w:rsid w:val="00560FAC"/>
    <w:rsid w:val="00561F1C"/>
    <w:rsid w:val="00562B64"/>
    <w:rsid w:val="00574FC1"/>
    <w:rsid w:val="00584C71"/>
    <w:rsid w:val="005A0C13"/>
    <w:rsid w:val="005A7AD6"/>
    <w:rsid w:val="005B330E"/>
    <w:rsid w:val="005B4FA2"/>
    <w:rsid w:val="005B6F99"/>
    <w:rsid w:val="005C16F0"/>
    <w:rsid w:val="005D52ED"/>
    <w:rsid w:val="005E090D"/>
    <w:rsid w:val="005F1166"/>
    <w:rsid w:val="005F3CC8"/>
    <w:rsid w:val="005F42C5"/>
    <w:rsid w:val="00600BCE"/>
    <w:rsid w:val="00612113"/>
    <w:rsid w:val="00612B4A"/>
    <w:rsid w:val="00631612"/>
    <w:rsid w:val="00641F80"/>
    <w:rsid w:val="00643075"/>
    <w:rsid w:val="0064464B"/>
    <w:rsid w:val="00652792"/>
    <w:rsid w:val="006856A7"/>
    <w:rsid w:val="006858E7"/>
    <w:rsid w:val="00685A3A"/>
    <w:rsid w:val="00686E1A"/>
    <w:rsid w:val="006A003D"/>
    <w:rsid w:val="006A2A21"/>
    <w:rsid w:val="006B7160"/>
    <w:rsid w:val="006D186C"/>
    <w:rsid w:val="006D312E"/>
    <w:rsid w:val="006E7E7E"/>
    <w:rsid w:val="006F4A5B"/>
    <w:rsid w:val="0070356D"/>
    <w:rsid w:val="00703D6F"/>
    <w:rsid w:val="0070487A"/>
    <w:rsid w:val="00711B98"/>
    <w:rsid w:val="00716A6D"/>
    <w:rsid w:val="007171B3"/>
    <w:rsid w:val="00721036"/>
    <w:rsid w:val="007215BF"/>
    <w:rsid w:val="00721F4F"/>
    <w:rsid w:val="00733AF4"/>
    <w:rsid w:val="00750F40"/>
    <w:rsid w:val="00764685"/>
    <w:rsid w:val="00773777"/>
    <w:rsid w:val="00785390"/>
    <w:rsid w:val="0079332F"/>
    <w:rsid w:val="0079573E"/>
    <w:rsid w:val="0079609B"/>
    <w:rsid w:val="007B2282"/>
    <w:rsid w:val="007B6164"/>
    <w:rsid w:val="007C0227"/>
    <w:rsid w:val="007C2026"/>
    <w:rsid w:val="007D2FF5"/>
    <w:rsid w:val="007D30B8"/>
    <w:rsid w:val="007D66F5"/>
    <w:rsid w:val="00800FB9"/>
    <w:rsid w:val="00811FA0"/>
    <w:rsid w:val="00816028"/>
    <w:rsid w:val="00830FE1"/>
    <w:rsid w:val="00832EA8"/>
    <w:rsid w:val="00842217"/>
    <w:rsid w:val="008523D8"/>
    <w:rsid w:val="008543D2"/>
    <w:rsid w:val="008626AC"/>
    <w:rsid w:val="0087001B"/>
    <w:rsid w:val="008724C0"/>
    <w:rsid w:val="00876C2C"/>
    <w:rsid w:val="00893339"/>
    <w:rsid w:val="008D0828"/>
    <w:rsid w:val="008D3CFA"/>
    <w:rsid w:val="008D5A14"/>
    <w:rsid w:val="008E7D1F"/>
    <w:rsid w:val="008F25B4"/>
    <w:rsid w:val="008F3384"/>
    <w:rsid w:val="008F44DC"/>
    <w:rsid w:val="008F4891"/>
    <w:rsid w:val="008F6885"/>
    <w:rsid w:val="008F79E8"/>
    <w:rsid w:val="009004DC"/>
    <w:rsid w:val="00901560"/>
    <w:rsid w:val="00903555"/>
    <w:rsid w:val="00905ACB"/>
    <w:rsid w:val="00914926"/>
    <w:rsid w:val="0092698E"/>
    <w:rsid w:val="00927F17"/>
    <w:rsid w:val="00945203"/>
    <w:rsid w:val="00947E85"/>
    <w:rsid w:val="00954762"/>
    <w:rsid w:val="00965FC9"/>
    <w:rsid w:val="009675E1"/>
    <w:rsid w:val="009749B6"/>
    <w:rsid w:val="00976761"/>
    <w:rsid w:val="00983A3F"/>
    <w:rsid w:val="00985253"/>
    <w:rsid w:val="00986121"/>
    <w:rsid w:val="00992A78"/>
    <w:rsid w:val="009A6B8A"/>
    <w:rsid w:val="009B7C4C"/>
    <w:rsid w:val="009E16C3"/>
    <w:rsid w:val="009E25A6"/>
    <w:rsid w:val="009E4D46"/>
    <w:rsid w:val="00A04307"/>
    <w:rsid w:val="00A23F5B"/>
    <w:rsid w:val="00A27BB2"/>
    <w:rsid w:val="00A432D4"/>
    <w:rsid w:val="00A53865"/>
    <w:rsid w:val="00A53B21"/>
    <w:rsid w:val="00A734F5"/>
    <w:rsid w:val="00A7395B"/>
    <w:rsid w:val="00A7423D"/>
    <w:rsid w:val="00A80B03"/>
    <w:rsid w:val="00A86180"/>
    <w:rsid w:val="00AA3CCC"/>
    <w:rsid w:val="00AA56AE"/>
    <w:rsid w:val="00AB2A19"/>
    <w:rsid w:val="00AB2CDB"/>
    <w:rsid w:val="00AB7050"/>
    <w:rsid w:val="00AC31A2"/>
    <w:rsid w:val="00AC40E6"/>
    <w:rsid w:val="00AC798F"/>
    <w:rsid w:val="00AD14A4"/>
    <w:rsid w:val="00AD3529"/>
    <w:rsid w:val="00AD3952"/>
    <w:rsid w:val="00AE10E5"/>
    <w:rsid w:val="00AE7ABC"/>
    <w:rsid w:val="00AF37D8"/>
    <w:rsid w:val="00AF6234"/>
    <w:rsid w:val="00B0616E"/>
    <w:rsid w:val="00B249E0"/>
    <w:rsid w:val="00B44457"/>
    <w:rsid w:val="00B55B88"/>
    <w:rsid w:val="00B5730E"/>
    <w:rsid w:val="00B773C4"/>
    <w:rsid w:val="00B838E8"/>
    <w:rsid w:val="00B97D75"/>
    <w:rsid w:val="00BB04B5"/>
    <w:rsid w:val="00BC5E86"/>
    <w:rsid w:val="00BD09FF"/>
    <w:rsid w:val="00BD1F42"/>
    <w:rsid w:val="00BD2C5B"/>
    <w:rsid w:val="00BD58B4"/>
    <w:rsid w:val="00BE10FD"/>
    <w:rsid w:val="00BE30E3"/>
    <w:rsid w:val="00BE4069"/>
    <w:rsid w:val="00BE4531"/>
    <w:rsid w:val="00BF2568"/>
    <w:rsid w:val="00C06438"/>
    <w:rsid w:val="00C10C00"/>
    <w:rsid w:val="00C14AF9"/>
    <w:rsid w:val="00C16DF6"/>
    <w:rsid w:val="00C2061F"/>
    <w:rsid w:val="00C26BAF"/>
    <w:rsid w:val="00C4191F"/>
    <w:rsid w:val="00C5561C"/>
    <w:rsid w:val="00C55898"/>
    <w:rsid w:val="00C55E67"/>
    <w:rsid w:val="00C6200F"/>
    <w:rsid w:val="00C66EE9"/>
    <w:rsid w:val="00C80692"/>
    <w:rsid w:val="00C82318"/>
    <w:rsid w:val="00CB4275"/>
    <w:rsid w:val="00CB72A0"/>
    <w:rsid w:val="00CC5D59"/>
    <w:rsid w:val="00CD2AAD"/>
    <w:rsid w:val="00CD62B6"/>
    <w:rsid w:val="00CD7594"/>
    <w:rsid w:val="00CD7764"/>
    <w:rsid w:val="00CE0819"/>
    <w:rsid w:val="00CE66B9"/>
    <w:rsid w:val="00CF2F85"/>
    <w:rsid w:val="00CF3813"/>
    <w:rsid w:val="00CF74EE"/>
    <w:rsid w:val="00D102A2"/>
    <w:rsid w:val="00D375C0"/>
    <w:rsid w:val="00D42BA7"/>
    <w:rsid w:val="00D60828"/>
    <w:rsid w:val="00D61D71"/>
    <w:rsid w:val="00D67082"/>
    <w:rsid w:val="00D7029C"/>
    <w:rsid w:val="00D71903"/>
    <w:rsid w:val="00D73AA6"/>
    <w:rsid w:val="00D938CE"/>
    <w:rsid w:val="00D96123"/>
    <w:rsid w:val="00DA1E23"/>
    <w:rsid w:val="00DA5095"/>
    <w:rsid w:val="00DD06F1"/>
    <w:rsid w:val="00DD5A7F"/>
    <w:rsid w:val="00DF5E45"/>
    <w:rsid w:val="00DF6087"/>
    <w:rsid w:val="00DF7E10"/>
    <w:rsid w:val="00E015A3"/>
    <w:rsid w:val="00E02618"/>
    <w:rsid w:val="00E03228"/>
    <w:rsid w:val="00E0408F"/>
    <w:rsid w:val="00E235C8"/>
    <w:rsid w:val="00E271B9"/>
    <w:rsid w:val="00E27AC2"/>
    <w:rsid w:val="00E30C8C"/>
    <w:rsid w:val="00E40BE7"/>
    <w:rsid w:val="00E55CE5"/>
    <w:rsid w:val="00E61BB4"/>
    <w:rsid w:val="00E630F3"/>
    <w:rsid w:val="00E67223"/>
    <w:rsid w:val="00E71A83"/>
    <w:rsid w:val="00E76A6F"/>
    <w:rsid w:val="00E83F34"/>
    <w:rsid w:val="00E84011"/>
    <w:rsid w:val="00E85257"/>
    <w:rsid w:val="00E90CD9"/>
    <w:rsid w:val="00E971AF"/>
    <w:rsid w:val="00EA15AE"/>
    <w:rsid w:val="00EA7D29"/>
    <w:rsid w:val="00EB7F4B"/>
    <w:rsid w:val="00EC37B9"/>
    <w:rsid w:val="00EC63A0"/>
    <w:rsid w:val="00ED4C02"/>
    <w:rsid w:val="00EF44EF"/>
    <w:rsid w:val="00F02C90"/>
    <w:rsid w:val="00F03443"/>
    <w:rsid w:val="00F14877"/>
    <w:rsid w:val="00F23CE7"/>
    <w:rsid w:val="00F24035"/>
    <w:rsid w:val="00F313B8"/>
    <w:rsid w:val="00F370BE"/>
    <w:rsid w:val="00F41553"/>
    <w:rsid w:val="00F4287A"/>
    <w:rsid w:val="00F54543"/>
    <w:rsid w:val="00F70121"/>
    <w:rsid w:val="00F721F3"/>
    <w:rsid w:val="00F8465A"/>
    <w:rsid w:val="00F93F75"/>
    <w:rsid w:val="00FB0443"/>
    <w:rsid w:val="00FB6FA0"/>
    <w:rsid w:val="00FC2986"/>
    <w:rsid w:val="00FC6BB8"/>
    <w:rsid w:val="00FD597F"/>
    <w:rsid w:val="00FD6702"/>
    <w:rsid w:val="00FE7413"/>
    <w:rsid w:val="00FF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7CBF4"/>
  <w15:chartTrackingRefBased/>
  <w15:docId w15:val="{65FEA6E6-8E23-44D4-9962-863ECF92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5DC7"/>
    <w:pPr>
      <w:spacing w:after="0"/>
    </w:pPr>
    <w:rPr>
      <w:rFonts w:ascii="Calibri" w:hAnsi="Calibri" w:cs="Calibri"/>
      <w:sz w:val="22"/>
      <w:szCs w:val="22"/>
    </w:rPr>
  </w:style>
  <w:style w:type="paragraph" w:styleId="Heading1">
    <w:name w:val="heading 1"/>
    <w:next w:val="Body1"/>
    <w:link w:val="Heading1Char"/>
    <w:uiPriority w:val="1"/>
    <w:rsid w:val="00334F1A"/>
    <w:pPr>
      <w:keepNext/>
      <w:numPr>
        <w:numId w:val="6"/>
      </w:numPr>
      <w:jc w:val="both"/>
      <w:outlineLvl w:val="0"/>
    </w:pPr>
    <w:rPr>
      <w:rFonts w:eastAsia="Times New Roman" w:cs="Times New Roman"/>
      <w:b/>
      <w:color w:val="000000" w:themeColor="text1"/>
      <w:lang w:eastAsia="en-GB"/>
    </w:rPr>
  </w:style>
  <w:style w:type="paragraph" w:styleId="Heading2">
    <w:name w:val="heading 2"/>
    <w:link w:val="Heading2Char"/>
    <w:uiPriority w:val="1"/>
    <w:rsid w:val="00334F1A"/>
    <w:pPr>
      <w:numPr>
        <w:ilvl w:val="1"/>
        <w:numId w:val="6"/>
      </w:numPr>
      <w:jc w:val="both"/>
      <w:outlineLvl w:val="1"/>
    </w:pPr>
    <w:rPr>
      <w:rFonts w:eastAsia="Times New Roman" w:cs="Times New Roman"/>
      <w:color w:val="000000" w:themeColor="text1"/>
      <w:lang w:eastAsia="en-GB"/>
    </w:rPr>
  </w:style>
  <w:style w:type="paragraph" w:styleId="Heading3">
    <w:name w:val="heading 3"/>
    <w:link w:val="Heading3Char"/>
    <w:uiPriority w:val="1"/>
    <w:rsid w:val="00334F1A"/>
    <w:pPr>
      <w:numPr>
        <w:ilvl w:val="2"/>
        <w:numId w:val="6"/>
      </w:numPr>
      <w:jc w:val="both"/>
      <w:outlineLvl w:val="2"/>
    </w:pPr>
    <w:rPr>
      <w:rFonts w:eastAsia="Times New Roman" w:cs="Times New Roman"/>
      <w:color w:val="000000" w:themeColor="text1"/>
      <w:lang w:eastAsia="en-GB"/>
    </w:rPr>
  </w:style>
  <w:style w:type="paragraph" w:styleId="Heading4">
    <w:name w:val="heading 4"/>
    <w:link w:val="Heading4Char"/>
    <w:uiPriority w:val="1"/>
    <w:rsid w:val="00334F1A"/>
    <w:pPr>
      <w:numPr>
        <w:ilvl w:val="3"/>
        <w:numId w:val="6"/>
      </w:numPr>
      <w:jc w:val="both"/>
      <w:outlineLvl w:val="3"/>
    </w:pPr>
    <w:rPr>
      <w:rFonts w:eastAsia="Times New Roman" w:cs="Times New Roman"/>
      <w:color w:val="000000" w:themeColor="text1"/>
      <w:lang w:eastAsia="en-GB"/>
    </w:rPr>
  </w:style>
  <w:style w:type="paragraph" w:styleId="Heading5">
    <w:name w:val="heading 5"/>
    <w:link w:val="Heading5Char"/>
    <w:uiPriority w:val="1"/>
    <w:rsid w:val="00334F1A"/>
    <w:pPr>
      <w:numPr>
        <w:ilvl w:val="4"/>
        <w:numId w:val="6"/>
      </w:numPr>
      <w:jc w:val="both"/>
      <w:outlineLvl w:val="4"/>
    </w:pPr>
    <w:rPr>
      <w:rFonts w:eastAsia="Times New Roman" w:cs="Times New Roman"/>
      <w:color w:val="000000" w:themeColor="text1"/>
      <w:lang w:eastAsia="en-GB"/>
    </w:rPr>
  </w:style>
  <w:style w:type="paragraph" w:styleId="Heading6">
    <w:name w:val="heading 6"/>
    <w:link w:val="Heading6Char"/>
    <w:uiPriority w:val="1"/>
    <w:rsid w:val="00334F1A"/>
    <w:pPr>
      <w:numPr>
        <w:ilvl w:val="5"/>
        <w:numId w:val="6"/>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jc w:val="both"/>
      <w:outlineLvl w:val="6"/>
    </w:pPr>
  </w:style>
  <w:style w:type="paragraph" w:styleId="Heading8">
    <w:name w:val="heading 8"/>
    <w:basedOn w:val="Normal"/>
    <w:next w:val="Normal"/>
    <w:link w:val="Heading8Char"/>
    <w:uiPriority w:val="99"/>
    <w:semiHidden/>
    <w:qFormat/>
    <w:rsid w:val="00017AD9"/>
    <w:pPr>
      <w:jc w:val="both"/>
      <w:outlineLvl w:val="7"/>
    </w:pPr>
  </w:style>
  <w:style w:type="paragraph" w:styleId="Heading9">
    <w:name w:val="heading 9"/>
    <w:basedOn w:val="Normal"/>
    <w:next w:val="Normal"/>
    <w:link w:val="Heading9Char"/>
    <w:uiPriority w:val="99"/>
    <w:semiHidden/>
    <w:qFormat/>
    <w:rsid w:val="00017AD9"/>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4"/>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4"/>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4"/>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10"/>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10"/>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10"/>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10"/>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10"/>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10"/>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10"/>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8"/>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9"/>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10"/>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4"/>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tabs>
        <w:tab w:val="left" w:leader="dot" w:pos="1418"/>
        <w:tab w:val="right" w:leader="dot" w:pos="9072"/>
      </w:tabs>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5"/>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12"/>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4"/>
      </w:numPr>
      <w:jc w:val="center"/>
    </w:pPr>
    <w:rPr>
      <w:b/>
    </w:rPr>
  </w:style>
  <w:style w:type="paragraph" w:customStyle="1" w:styleId="AnnexureHeadingSingle">
    <w:name w:val="Annexure Heading Single"/>
    <w:next w:val="Body"/>
    <w:qFormat/>
    <w:rsid w:val="00BD09FF"/>
    <w:pPr>
      <w:pageBreakBefore/>
      <w:numPr>
        <w:numId w:val="15"/>
      </w:numPr>
      <w:jc w:val="center"/>
    </w:pPr>
    <w:rPr>
      <w:b/>
      <w:color w:val="000000" w:themeColor="text1"/>
    </w:rPr>
  </w:style>
  <w:style w:type="paragraph" w:styleId="TOC3">
    <w:name w:val="toc 3"/>
    <w:basedOn w:val="Normal"/>
    <w:next w:val="Normal"/>
    <w:autoRedefine/>
    <w:uiPriority w:val="39"/>
    <w:unhideWhenUsed/>
    <w:rsid w:val="007B2282"/>
    <w:pPr>
      <w:spacing w:after="100"/>
      <w:ind w:left="400"/>
      <w:jc w:val="both"/>
    </w:pPr>
  </w:style>
  <w:style w:type="paragraph" w:styleId="TOC4">
    <w:name w:val="toc 4"/>
    <w:basedOn w:val="Normal"/>
    <w:next w:val="Normal"/>
    <w:autoRedefine/>
    <w:uiPriority w:val="39"/>
    <w:semiHidden/>
    <w:unhideWhenUsed/>
    <w:rsid w:val="007B2282"/>
    <w:pPr>
      <w:spacing w:after="100"/>
      <w:ind w:left="600"/>
      <w:jc w:val="both"/>
    </w:pPr>
  </w:style>
  <w:style w:type="paragraph" w:styleId="TOC5">
    <w:name w:val="toc 5"/>
    <w:basedOn w:val="Normal"/>
    <w:next w:val="Normal"/>
    <w:autoRedefine/>
    <w:uiPriority w:val="39"/>
    <w:semiHidden/>
    <w:unhideWhenUsed/>
    <w:rsid w:val="007B2282"/>
    <w:pPr>
      <w:spacing w:after="100"/>
      <w:ind w:left="800"/>
      <w:jc w:val="both"/>
    </w:pPr>
  </w:style>
  <w:style w:type="paragraph" w:styleId="TOC6">
    <w:name w:val="toc 6"/>
    <w:basedOn w:val="Normal"/>
    <w:next w:val="Normal"/>
    <w:autoRedefine/>
    <w:uiPriority w:val="39"/>
    <w:semiHidden/>
    <w:unhideWhenUsed/>
    <w:rsid w:val="007B2282"/>
    <w:pPr>
      <w:spacing w:after="100"/>
      <w:ind w:left="1000"/>
      <w:jc w:val="both"/>
    </w:pPr>
  </w:style>
  <w:style w:type="paragraph" w:styleId="TOC7">
    <w:name w:val="toc 7"/>
    <w:basedOn w:val="Normal"/>
    <w:next w:val="Normal"/>
    <w:autoRedefine/>
    <w:uiPriority w:val="39"/>
    <w:semiHidden/>
    <w:unhideWhenUsed/>
    <w:rsid w:val="007B2282"/>
    <w:pPr>
      <w:spacing w:after="100"/>
      <w:ind w:left="1200"/>
      <w:jc w:val="both"/>
    </w:pPr>
  </w:style>
  <w:style w:type="paragraph" w:styleId="TOC8">
    <w:name w:val="toc 8"/>
    <w:basedOn w:val="Normal"/>
    <w:next w:val="Normal"/>
    <w:autoRedefine/>
    <w:uiPriority w:val="39"/>
    <w:semiHidden/>
    <w:unhideWhenUsed/>
    <w:rsid w:val="007B2282"/>
    <w:pPr>
      <w:spacing w:after="100"/>
      <w:ind w:left="1400"/>
      <w:jc w:val="both"/>
    </w:pPr>
  </w:style>
  <w:style w:type="paragraph" w:styleId="TOC9">
    <w:name w:val="toc 9"/>
    <w:basedOn w:val="Normal"/>
    <w:next w:val="Normal"/>
    <w:autoRedefine/>
    <w:uiPriority w:val="39"/>
    <w:semiHidden/>
    <w:unhideWhenUsed/>
    <w:rsid w:val="007B2282"/>
    <w:pPr>
      <w:spacing w:after="100"/>
      <w:ind w:left="1600"/>
      <w:jc w:val="both"/>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numbering" w:styleId="111111">
    <w:name w:val="Outline List 2"/>
    <w:basedOn w:val="NoList"/>
    <w:uiPriority w:val="99"/>
    <w:semiHidden/>
    <w:unhideWhenUsed/>
    <w:rsid w:val="00AE10E5"/>
    <w:pPr>
      <w:numPr>
        <w:numId w:val="17"/>
      </w:numPr>
    </w:pPr>
  </w:style>
  <w:style w:type="paragraph" w:styleId="ListParagraph">
    <w:name w:val="List Paragraph"/>
    <w:basedOn w:val="Normal"/>
    <w:uiPriority w:val="34"/>
    <w:qFormat/>
    <w:rsid w:val="00035DC7"/>
    <w:pPr>
      <w:ind w:left="720"/>
    </w:pPr>
  </w:style>
  <w:style w:type="character" w:styleId="UnresolvedMention">
    <w:name w:val="Unresolved Mention"/>
    <w:basedOn w:val="DefaultParagraphFont"/>
    <w:uiPriority w:val="99"/>
    <w:semiHidden/>
    <w:unhideWhenUsed/>
    <w:rsid w:val="007C0227"/>
    <w:rPr>
      <w:color w:val="605E5C"/>
      <w:shd w:val="clear" w:color="auto" w:fill="E1DFDD"/>
    </w:rPr>
  </w:style>
  <w:style w:type="character" w:styleId="CommentReference">
    <w:name w:val="annotation reference"/>
    <w:basedOn w:val="DefaultParagraphFont"/>
    <w:uiPriority w:val="99"/>
    <w:semiHidden/>
    <w:unhideWhenUsed/>
    <w:rsid w:val="009004DC"/>
    <w:rPr>
      <w:sz w:val="16"/>
      <w:szCs w:val="16"/>
    </w:rPr>
  </w:style>
  <w:style w:type="paragraph" w:styleId="CommentText">
    <w:name w:val="annotation text"/>
    <w:basedOn w:val="Normal"/>
    <w:link w:val="CommentTextChar"/>
    <w:uiPriority w:val="99"/>
    <w:semiHidden/>
    <w:unhideWhenUsed/>
    <w:rsid w:val="009004DC"/>
    <w:rPr>
      <w:sz w:val="20"/>
      <w:szCs w:val="20"/>
    </w:rPr>
  </w:style>
  <w:style w:type="character" w:customStyle="1" w:styleId="CommentTextChar">
    <w:name w:val="Comment Text Char"/>
    <w:basedOn w:val="DefaultParagraphFont"/>
    <w:link w:val="CommentText"/>
    <w:uiPriority w:val="99"/>
    <w:semiHidden/>
    <w:rsid w:val="009004DC"/>
    <w:rPr>
      <w:rFonts w:ascii="Calibri" w:hAnsi="Calibri" w:cs="Calibri"/>
    </w:rPr>
  </w:style>
  <w:style w:type="paragraph" w:styleId="CommentSubject">
    <w:name w:val="annotation subject"/>
    <w:basedOn w:val="CommentText"/>
    <w:next w:val="CommentText"/>
    <w:link w:val="CommentSubjectChar"/>
    <w:uiPriority w:val="99"/>
    <w:semiHidden/>
    <w:unhideWhenUsed/>
    <w:rsid w:val="009004DC"/>
    <w:rPr>
      <w:b/>
      <w:bCs/>
    </w:rPr>
  </w:style>
  <w:style w:type="character" w:customStyle="1" w:styleId="CommentSubjectChar">
    <w:name w:val="Comment Subject Char"/>
    <w:basedOn w:val="CommentTextChar"/>
    <w:link w:val="CommentSubject"/>
    <w:uiPriority w:val="99"/>
    <w:semiHidden/>
    <w:rsid w:val="009004DC"/>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4424">
      <w:bodyDiv w:val="1"/>
      <w:marLeft w:val="0"/>
      <w:marRight w:val="0"/>
      <w:marTop w:val="0"/>
      <w:marBottom w:val="0"/>
      <w:divBdr>
        <w:top w:val="none" w:sz="0" w:space="0" w:color="auto"/>
        <w:left w:val="none" w:sz="0" w:space="0" w:color="auto"/>
        <w:bottom w:val="none" w:sz="0" w:space="0" w:color="auto"/>
        <w:right w:val="none" w:sz="0" w:space="0" w:color="auto"/>
      </w:divBdr>
    </w:div>
    <w:div w:id="262417932">
      <w:bodyDiv w:val="1"/>
      <w:marLeft w:val="0"/>
      <w:marRight w:val="0"/>
      <w:marTop w:val="0"/>
      <w:marBottom w:val="0"/>
      <w:divBdr>
        <w:top w:val="none" w:sz="0" w:space="0" w:color="auto"/>
        <w:left w:val="none" w:sz="0" w:space="0" w:color="auto"/>
        <w:bottom w:val="none" w:sz="0" w:space="0" w:color="auto"/>
        <w:right w:val="none" w:sz="0" w:space="0" w:color="auto"/>
      </w:divBdr>
    </w:div>
    <w:div w:id="634988518">
      <w:bodyDiv w:val="1"/>
      <w:marLeft w:val="0"/>
      <w:marRight w:val="0"/>
      <w:marTop w:val="0"/>
      <w:marBottom w:val="0"/>
      <w:divBdr>
        <w:top w:val="none" w:sz="0" w:space="0" w:color="auto"/>
        <w:left w:val="none" w:sz="0" w:space="0" w:color="auto"/>
        <w:bottom w:val="none" w:sz="0" w:space="0" w:color="auto"/>
        <w:right w:val="none" w:sz="0" w:space="0" w:color="auto"/>
      </w:divBdr>
    </w:div>
    <w:div w:id="820729697">
      <w:bodyDiv w:val="1"/>
      <w:marLeft w:val="0"/>
      <w:marRight w:val="0"/>
      <w:marTop w:val="0"/>
      <w:marBottom w:val="0"/>
      <w:divBdr>
        <w:top w:val="none" w:sz="0" w:space="0" w:color="auto"/>
        <w:left w:val="none" w:sz="0" w:space="0" w:color="auto"/>
        <w:bottom w:val="none" w:sz="0" w:space="0" w:color="auto"/>
        <w:right w:val="none" w:sz="0" w:space="0" w:color="auto"/>
      </w:divBdr>
    </w:div>
    <w:div w:id="1005790100">
      <w:bodyDiv w:val="1"/>
      <w:marLeft w:val="0"/>
      <w:marRight w:val="0"/>
      <w:marTop w:val="0"/>
      <w:marBottom w:val="0"/>
      <w:divBdr>
        <w:top w:val="none" w:sz="0" w:space="0" w:color="auto"/>
        <w:left w:val="none" w:sz="0" w:space="0" w:color="auto"/>
        <w:bottom w:val="none" w:sz="0" w:space="0" w:color="auto"/>
        <w:right w:val="none" w:sz="0" w:space="0" w:color="auto"/>
      </w:divBdr>
    </w:div>
    <w:div w:id="1340617141">
      <w:bodyDiv w:val="1"/>
      <w:marLeft w:val="0"/>
      <w:marRight w:val="0"/>
      <w:marTop w:val="0"/>
      <w:marBottom w:val="0"/>
      <w:divBdr>
        <w:top w:val="none" w:sz="0" w:space="0" w:color="auto"/>
        <w:left w:val="none" w:sz="0" w:space="0" w:color="auto"/>
        <w:bottom w:val="none" w:sz="0" w:space="0" w:color="auto"/>
        <w:right w:val="none" w:sz="0" w:space="0" w:color="auto"/>
      </w:divBdr>
    </w:div>
    <w:div w:id="1344622436">
      <w:bodyDiv w:val="1"/>
      <w:marLeft w:val="0"/>
      <w:marRight w:val="0"/>
      <w:marTop w:val="0"/>
      <w:marBottom w:val="0"/>
      <w:divBdr>
        <w:top w:val="none" w:sz="0" w:space="0" w:color="auto"/>
        <w:left w:val="none" w:sz="0" w:space="0" w:color="auto"/>
        <w:bottom w:val="none" w:sz="0" w:space="0" w:color="auto"/>
        <w:right w:val="none" w:sz="0" w:space="0" w:color="auto"/>
      </w:divBdr>
    </w:div>
    <w:div w:id="13595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publications.parliament.uk/pa/cm201719/cmselect/cmbeis/1730/1730.pdf" TargetMode="External"/><Relationship Id="rId1" Type="http://schemas.openxmlformats.org/officeDocument/2006/relationships/hyperlink" Target="https://www.ofgem.gov.uk/system/files/docs/2017/01/ofgem_future_insights_series_3_local_energy_final_3001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7E1BA0888B4B45818D6D54813C6D33" ma:contentTypeVersion="15" ma:contentTypeDescription="Create a new document." ma:contentTypeScope="" ma:versionID="cc5fb1e9c6ff127bc731be87014f84a4">
  <xsd:schema xmlns:xsd="http://www.w3.org/2001/XMLSchema" xmlns:xs="http://www.w3.org/2001/XMLSchema" xmlns:p="http://schemas.microsoft.com/office/2006/metadata/properties" xmlns:ns2="109ff6ca-3630-410c-ac93-e63233b8f5a2" xmlns:ns3="9e2faead-6fc4-40a5-9a3d-45e81cc8debb" targetNamespace="http://schemas.microsoft.com/office/2006/metadata/properties" ma:root="true" ma:fieldsID="a6cc78022728eaeaff07cbb13ddaecf4" ns2:_="" ns3:_="">
    <xsd:import namespace="109ff6ca-3630-410c-ac93-e63233b8f5a2"/>
    <xsd:import namespace="9e2faead-6fc4-40a5-9a3d-45e81cc8de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ff6ca-3630-410c-ac93-e63233b8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44aa97-4f3a-4ec5-923e-91e2f5e95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faead-6fc4-40a5-9a3d-45e81cc8de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e38671-de0b-43df-9546-af9c7f9303e1}" ma:internalName="TaxCatchAll" ma:showField="CatchAllData" ma:web="9e2faead-6fc4-40a5-9a3d-45e81cc8d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9ff6ca-3630-410c-ac93-e63233b8f5a2">
      <Terms xmlns="http://schemas.microsoft.com/office/infopath/2007/PartnerControls"/>
    </lcf76f155ced4ddcb4097134ff3c332f>
    <TaxCatchAll xmlns="9e2faead-6fc4-40a5-9a3d-45e81cc8debb" xsi:nil="true"/>
  </documentManagement>
</p:properties>
</file>

<file path=customXml/itemProps1.xml><?xml version="1.0" encoding="utf-8"?>
<ds:datastoreItem xmlns:ds="http://schemas.openxmlformats.org/officeDocument/2006/customXml" ds:itemID="{B7575D26-2A4E-441C-A0D4-3E228DEB1E13}">
  <ds:schemaRefs>
    <ds:schemaRef ds:uri="http://schemas.openxmlformats.org/officeDocument/2006/bibliography"/>
  </ds:schemaRefs>
</ds:datastoreItem>
</file>

<file path=customXml/itemProps2.xml><?xml version="1.0" encoding="utf-8"?>
<ds:datastoreItem xmlns:ds="http://schemas.openxmlformats.org/officeDocument/2006/customXml" ds:itemID="{FB12C360-7768-4FBB-8CC0-7CFE29A5940D}"/>
</file>

<file path=customXml/itemProps3.xml><?xml version="1.0" encoding="utf-8"?>
<ds:datastoreItem xmlns:ds="http://schemas.openxmlformats.org/officeDocument/2006/customXml" ds:itemID="{F0BD9E05-D7B7-4DE3-8FD5-05F8BA90B7A5}"/>
</file>

<file path=customXml/itemProps4.xml><?xml version="1.0" encoding="utf-8"?>
<ds:datastoreItem xmlns:ds="http://schemas.openxmlformats.org/officeDocument/2006/customXml" ds:itemID="{69613E9F-ACD5-445B-B12D-2D05B467F250}"/>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2020-12-22T10:54:00Z</dcterms:created>
  <dcterms:modified xsi:type="dcterms:W3CDTF">2020-12-22T10:54:00Z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0x010100557E1BA0888B4B45818D6D54813C6D33</vt:lpwstr>
  </property>
</Properties>
</file>